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linguabridge-professional-services-gmbh"/>
    <w:p>
      <w:pPr>
        <w:pStyle w:val="Heading1"/>
      </w:pPr>
      <w:r>
        <w:t xml:space="preserve">LinguaBridge Professional Services GmbH</w:t>
      </w:r>
    </w:p>
    <w:p>
      <w:pPr>
        <w:pStyle w:val="FirstParagraph"/>
      </w:pPr>
      <w:r>
        <w:t xml:space="preserve">Unter den Linden 45, 10117 Berlin, Germany | Tel: +49 30 1234 5678 | Email: quotes@linguabridge-berlin.de</w:t>
      </w:r>
    </w:p>
    <w:p>
      <w:pPr>
        <w:pStyle w:val="BodyText"/>
      </w:pPr>
      <w:r>
        <w:t xml:space="preserve">USt-IdNr: DE 123 456 789 | HRB 98765 B, Amtsgericht Berlin-Charlottenburg</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QTE-2025-BER-0487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Location:</w:t>
      </w:r>
      <w:r>
        <w:t xml:space="preserve"> </w:t>
      </w:r>
      <w:r>
        <w:t xml:space="preserve">Germany Berlin</w:t>
      </w:r>
    </w:p>
    <w:p>
      <w:pPr>
        <w:pStyle w:val="BodyText"/>
      </w:pPr>
      <w:r>
        <w:rPr>
          <w:bCs/>
          <w:b/>
        </w:rPr>
        <w:t xml:space="preserve">Service Type:</w:t>
      </w:r>
      <w:r>
        <w:t xml:space="preserve"> </w:t>
      </w:r>
      <w:r>
        <w:t xml:space="preserve">Translator Interpreter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Street Address], [City], [Country]</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bookmarkStart w:id="23" w:name="Xea4389db830f433aae5f4e3677320ff36ee2b4f"/>
    <w:p>
      <w:pPr>
        <w:pStyle w:val="Heading2"/>
      </w:pPr>
      <w:r>
        <w:t xml:space="preserve">Scope of Services – Translator Interpreter in Germany Berlin</w:t>
      </w:r>
    </w:p>
    <w:p>
      <w:pPr>
        <w:pStyle w:val="FirstParagraph"/>
      </w:pPr>
      <w:r>
        <w:t xml:space="preserve">This</w:t>
      </w:r>
      <w:r>
        <w:t xml:space="preserve"> </w:t>
      </w:r>
      <w:r>
        <w:t xml:space="preserve">Quotation Estimate</w:t>
      </w:r>
      <w:r>
        <w:t xml:space="preserve"> </w:t>
      </w:r>
      <w:r>
        <w:t xml:space="preserve">is issued by LinguaBridge Professional Services GmbH to provide a comprehensive and transparent cost breakdown for the engagement of a certified</w:t>
      </w:r>
      <w:r>
        <w:t xml:space="preserve"> </w:t>
      </w:r>
      <w:r>
        <w:t xml:space="preserve">Translator Interpreter</w:t>
      </w:r>
      <w:r>
        <w:t xml:space="preserve"> </w:t>
      </w:r>
      <w:r>
        <w:t xml:space="preserve">to deliver professional language services within the metropolitan area of</w:t>
      </w:r>
      <w:r>
        <w:t xml:space="preserve"> </w:t>
      </w:r>
      <w:r>
        <w:t xml:space="preserve">Germany Berlin</w:t>
      </w:r>
      <w:r>
        <w:t xml:space="preserve">. Our</w:t>
      </w:r>
      <w:r>
        <w:t xml:space="preserve"> </w:t>
      </w:r>
      <w:r>
        <w:t xml:space="preserve">Translator Interpreter</w:t>
      </w:r>
      <w:r>
        <w:t xml:space="preserve"> </w:t>
      </w:r>
      <w:r>
        <w:t xml:space="preserve">professionals are fully accredited by the Bundesamt für Justiz (Federal Office of Justice) and hold sworn interpreter certifications recognized throughout the German federal states. All services described in this</w:t>
      </w:r>
      <w:r>
        <w:t xml:space="preserve"> </w:t>
      </w:r>
      <w:r>
        <w:t xml:space="preserve">Quotation Estimate</w:t>
      </w:r>
      <w:r>
        <w:t xml:space="preserve"> </w:t>
      </w:r>
      <w:r>
        <w:t xml:space="preserve">will be executed in accordance with the highest standards of linguistic accuracy, cultural sensitivity, and professional confidentiality as required for operations in</w:t>
      </w:r>
      <w:r>
        <w:t xml:space="preserve"> </w:t>
      </w:r>
      <w:r>
        <w:t xml:space="preserve">Germany Berlin</w:t>
      </w:r>
      <w:r>
        <w:t xml:space="preserve">.</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Certified Translator Interpreter – Simultaneous Interpretation (English/German) for corporate board meeting in Germany Berlin</w:t>
            </w:r>
          </w:p>
        </w:tc>
        <w:tc>
          <w:tcPr/>
          <w:p>
            <w:pPr>
              <w:pStyle w:val="Compact"/>
              <w:jc w:val="left"/>
            </w:pPr>
            <w:r>
              <w:t xml:space="preserve">6 hours</w:t>
            </w:r>
          </w:p>
        </w:tc>
        <w:tc>
          <w:tcPr/>
          <w:p>
            <w:pPr>
              <w:pStyle w:val="Compact"/>
              <w:jc w:val="left"/>
            </w:pPr>
            <w:r>
              <w:t xml:space="preserve">€ 120.00</w:t>
            </w:r>
          </w:p>
        </w:tc>
        <w:tc>
          <w:tcPr/>
          <w:p>
            <w:pPr>
              <w:pStyle w:val="Compact"/>
              <w:jc w:val="left"/>
            </w:pPr>
            <w:r>
              <w:t xml:space="preserve">€ 720.00</w:t>
            </w:r>
          </w:p>
        </w:tc>
        <w:tc>
          <w:tcPr/>
          <w:p>
            <w:pPr>
              <w:pStyle w:val="Compact"/>
              <w:jc w:val="left"/>
            </w:pPr>
            <w:r>
              <w:t xml:space="preserve">On-site, Mitte district</w:t>
            </w:r>
          </w:p>
        </w:tc>
      </w:tr>
      <w:tr>
        <w:tc>
          <w:tcPr/>
          <w:p>
            <w:pPr>
              <w:pStyle w:val="Compact"/>
              <w:jc w:val="left"/>
            </w:pPr>
            <w:r>
              <w:t xml:space="preserve">02</w:t>
            </w:r>
          </w:p>
        </w:tc>
        <w:tc>
          <w:tcPr/>
          <w:p>
            <w:pPr>
              <w:pStyle w:val="Compact"/>
              <w:jc w:val="left"/>
            </w:pPr>
            <w:r>
              <w:t xml:space="preserve">Translator Interpreter – Consecutive Interpretation (English/German) for legal consultation at the Landgericht Berlin</w:t>
            </w:r>
          </w:p>
        </w:tc>
        <w:tc>
          <w:tcPr/>
          <w:p>
            <w:pPr>
              <w:pStyle w:val="Compact"/>
              <w:jc w:val="left"/>
            </w:pPr>
            <w:r>
              <w:t xml:space="preserve">4 hours</w:t>
            </w:r>
          </w:p>
        </w:tc>
        <w:tc>
          <w:tcPr/>
          <w:p>
            <w:pPr>
              <w:pStyle w:val="Compact"/>
              <w:jc w:val="left"/>
            </w:pPr>
            <w:r>
              <w:t xml:space="preserve">€ 135.00</w:t>
            </w:r>
          </w:p>
        </w:tc>
        <w:tc>
          <w:tcPr/>
          <w:p>
            <w:pPr>
              <w:pStyle w:val="Compact"/>
              <w:jc w:val="left"/>
            </w:pPr>
            <w:r>
              <w:t xml:space="preserve">€ 540.00</w:t>
            </w:r>
          </w:p>
        </w:tc>
        <w:tc>
          <w:tcPr/>
          <w:p>
            <w:pPr>
              <w:pStyle w:val="Compact"/>
              <w:jc w:val="left"/>
            </w:pPr>
            <w:r>
              <w:t xml:space="preserve">Court-registered interpreter</w:t>
            </w:r>
          </w:p>
        </w:tc>
      </w:tr>
      <w:tr>
        <w:tc>
          <w:tcPr/>
          <w:p>
            <w:pPr>
              <w:pStyle w:val="Compact"/>
              <w:jc w:val="left"/>
            </w:pPr>
            <w:r>
              <w:t xml:space="preserve">03</w:t>
            </w:r>
          </w:p>
        </w:tc>
        <w:tc>
          <w:tcPr/>
          <w:p>
            <w:pPr>
              <w:pStyle w:val="Compact"/>
              <w:jc w:val="left"/>
            </w:pPr>
            <w:r>
              <w:t xml:space="preserve">Translator Interpreter – Written Translation of technical documentation (12,000 words, English to German)</w:t>
            </w:r>
          </w:p>
        </w:tc>
        <w:tc>
          <w:tcPr/>
          <w:p>
            <w:pPr>
              <w:pStyle w:val="Compact"/>
              <w:jc w:val="left"/>
            </w:pPr>
            <w:r>
              <w:t xml:space="preserve">12,000 words</w:t>
            </w:r>
          </w:p>
        </w:tc>
        <w:tc>
          <w:tcPr/>
          <w:p>
            <w:pPr>
              <w:pStyle w:val="Compact"/>
              <w:jc w:val="left"/>
            </w:pPr>
            <w:r>
              <w:t xml:space="preserve">€ 0.14/word</w:t>
            </w:r>
          </w:p>
        </w:tc>
        <w:tc>
          <w:tcPr/>
          <w:p>
            <w:pPr>
              <w:pStyle w:val="Compact"/>
              <w:jc w:val="left"/>
            </w:pPr>
            <w:r>
              <w:t xml:space="preserve">€ 1,680.00</w:t>
            </w:r>
          </w:p>
        </w:tc>
        <w:tc>
          <w:tcPr/>
          <w:p>
            <w:pPr>
              <w:pStyle w:val="Compact"/>
              <w:jc w:val="left"/>
            </w:pPr>
            <w:r>
              <w:t xml:space="preserve">Includes 1 revision round</w:t>
            </w:r>
          </w:p>
        </w:tc>
      </w:tr>
      <w:tr>
        <w:tc>
          <w:tcPr/>
          <w:p>
            <w:pPr>
              <w:pStyle w:val="Compact"/>
              <w:jc w:val="left"/>
            </w:pPr>
            <w:r>
              <w:t xml:space="preserve">04</w:t>
            </w:r>
          </w:p>
        </w:tc>
        <w:tc>
          <w:tcPr/>
          <w:p>
            <w:pPr>
              <w:pStyle w:val="Compact"/>
              <w:jc w:val="left"/>
            </w:pPr>
            <w:r>
              <w:t xml:space="preserve">Translator Interpreter – Remote Video Interpretation (English/German) for quarterly investor briefing</w:t>
            </w:r>
          </w:p>
        </w:tc>
        <w:tc>
          <w:tcPr/>
          <w:p>
            <w:pPr>
              <w:pStyle w:val="Compact"/>
              <w:jc w:val="left"/>
            </w:pPr>
            <w:r>
              <w:t xml:space="preserve">3 hours</w:t>
            </w:r>
          </w:p>
        </w:tc>
        <w:tc>
          <w:tcPr/>
          <w:p>
            <w:pPr>
              <w:pStyle w:val="Compact"/>
              <w:jc w:val="left"/>
            </w:pPr>
            <w:r>
              <w:t xml:space="preserve">€ 100.00</w:t>
            </w:r>
          </w:p>
        </w:tc>
        <w:tc>
          <w:tcPr/>
          <w:p>
            <w:pPr>
              <w:pStyle w:val="Compact"/>
              <w:jc w:val="left"/>
            </w:pPr>
            <w:r>
              <w:t xml:space="preserve">€ 300.00</w:t>
            </w:r>
          </w:p>
        </w:tc>
        <w:tc>
          <w:tcPr/>
          <w:p>
            <w:pPr>
              <w:pStyle w:val="Compact"/>
              <w:jc w:val="left"/>
            </w:pPr>
            <w:r>
              <w:t xml:space="preserve">Platform: Zoom/Teams</w:t>
            </w:r>
          </w:p>
        </w:tc>
      </w:tr>
      <w:tr>
        <w:tc>
          <w:tcPr/>
          <w:p>
            <w:pPr>
              <w:pStyle w:val="Compact"/>
              <w:jc w:val="left"/>
            </w:pPr>
            <w:r>
              <w:t xml:space="preserve">05</w:t>
            </w:r>
          </w:p>
        </w:tc>
        <w:tc>
          <w:tcPr/>
          <w:p>
            <w:pPr>
              <w:pStyle w:val="Compact"/>
              <w:jc w:val="left"/>
            </w:pPr>
            <w:r>
              <w:t xml:space="preserve">Translator Interpreter – On-call standby rate for urgent requests within Germany Berlin (24-hour availability window)</w:t>
            </w:r>
          </w:p>
        </w:tc>
        <w:tc>
          <w:tcPr/>
          <w:p>
            <w:pPr>
              <w:pStyle w:val="Compact"/>
              <w:jc w:val="left"/>
            </w:pPr>
            <w:r>
              <w:t xml:space="preserve">1 day</w:t>
            </w:r>
          </w:p>
        </w:tc>
        <w:tc>
          <w:tcPr/>
          <w:p>
            <w:pPr>
              <w:pStyle w:val="Compact"/>
              <w:jc w:val="left"/>
            </w:pPr>
            <w:r>
              <w:t xml:space="preserve">€ 250.00</w:t>
            </w:r>
          </w:p>
        </w:tc>
        <w:tc>
          <w:tcPr/>
          <w:p>
            <w:pPr>
              <w:pStyle w:val="Compact"/>
              <w:jc w:val="left"/>
            </w:pPr>
            <w:r>
              <w:t xml:space="preserve">€ 250.00</w:t>
            </w:r>
          </w:p>
        </w:tc>
        <w:tc>
          <w:tcPr/>
          <w:p>
            <w:pPr>
              <w:pStyle w:val="Compact"/>
              <w:jc w:val="left"/>
            </w:pPr>
            <w:r>
              <w:t xml:space="preserve">Charged only if activated</w:t>
            </w:r>
          </w:p>
        </w:tc>
      </w:tr>
      <w:tr>
        <w:tc>
          <w:tcPr/>
          <w:p>
            <w:pPr>
              <w:pStyle w:val="Compact"/>
              <w:jc w:val="left"/>
            </w:pPr>
            <w:r>
              <w:t xml:space="preserve">06</w:t>
            </w:r>
          </w:p>
        </w:tc>
        <w:tc>
          <w:tcPr/>
          <w:p>
            <w:pPr>
              <w:pStyle w:val="Compact"/>
              <w:jc w:val="left"/>
            </w:pPr>
            <w:r>
              <w:t xml:space="preserve">Travel and local transportation within Germany Berlin (S-Bahn, U-Bahn, taxi for interpreter)</w:t>
            </w:r>
          </w:p>
        </w:tc>
        <w:tc>
          <w:tcPr/>
          <w:p>
            <w:pPr>
              <w:pStyle w:val="Compact"/>
              <w:jc w:val="left"/>
            </w:pPr>
            <w:r>
              <w:t xml:space="preserve">Flat rate</w:t>
            </w:r>
          </w:p>
        </w:tc>
        <w:tc>
          <w:tcPr/>
          <w:p>
            <w:pPr>
              <w:pStyle w:val="Compact"/>
              <w:jc w:val="left"/>
            </w:pPr>
            <w:r>
              <w:t xml:space="preserve">€ 80.00</w:t>
            </w:r>
          </w:p>
        </w:tc>
        <w:tc>
          <w:tcPr/>
          <w:p>
            <w:pPr>
              <w:pStyle w:val="Compact"/>
              <w:jc w:val="left"/>
            </w:pPr>
            <w:r>
              <w:t xml:space="preserve">€ 80.00</w:t>
            </w:r>
          </w:p>
        </w:tc>
        <w:tc>
          <w:tcPr/>
          <w:p>
            <w:pPr>
              <w:pStyle w:val="Compact"/>
              <w:jc w:val="left"/>
            </w:pPr>
            <w:r>
              <w:t xml:space="preserve">All zones covered</w:t>
            </w:r>
          </w:p>
        </w:tc>
      </w:tr>
      <w:tr>
        <w:tc>
          <w:tcPr/>
          <w:p>
            <w:pPr>
              <w:pStyle w:val="Compact"/>
              <w:jc w:val="left"/>
            </w:pPr>
            <w:r>
              <w:t xml:space="preserve">07</w:t>
            </w:r>
          </w:p>
        </w:tc>
        <w:tc>
          <w:tcPr/>
          <w:p>
            <w:pPr>
              <w:pStyle w:val="Compact"/>
              <w:jc w:val="left"/>
            </w:pPr>
            <w:r>
              <w:t xml:space="preserve">Project management, scheduling coordination, and quality assurance for the Translator Interpreter engagement</w:t>
            </w:r>
          </w:p>
        </w:tc>
        <w:tc>
          <w:tcPr/>
          <w:p>
            <w:pPr>
              <w:pStyle w:val="Compact"/>
              <w:jc w:val="left"/>
            </w:pPr>
            <w:r>
              <w:t xml:space="preserve">Flat rate</w:t>
            </w:r>
          </w:p>
        </w:tc>
        <w:tc>
          <w:tcPr/>
          <w:p>
            <w:pPr>
              <w:pStyle w:val="Compact"/>
              <w:jc w:val="left"/>
            </w:pPr>
            <w:r>
              <w:t xml:space="preserve">€ 150.00</w:t>
            </w:r>
          </w:p>
        </w:tc>
        <w:tc>
          <w:tcPr/>
          <w:p>
            <w:pPr>
              <w:pStyle w:val="Compact"/>
              <w:jc w:val="left"/>
            </w:pPr>
            <w:r>
              <w:t xml:space="preserve">€ 150.00</w:t>
            </w:r>
          </w:p>
        </w:tc>
        <w:tc>
          <w:tcPr/>
          <w:p>
            <w:pPr>
              <w:pStyle w:val="Compact"/>
              <w:jc w:val="left"/>
            </w:pPr>
            <w:r>
              <w:t xml:space="preserve">Included in this Quotation Estimate</w:t>
            </w:r>
          </w:p>
        </w:tc>
      </w:tr>
      <w:tr>
        <w:tc>
          <w:tcPr>
            <w:gridSpan w:val="4"/>
          </w:tcPr>
          <w:p>
            <w:pPr>
              <w:pStyle w:val="Compact"/>
              <w:jc w:val="right"/>
            </w:pPr>
            <w:r>
              <w:t xml:space="preserve">Subtotal (excl. VAT):</w:t>
            </w:r>
          </w:p>
        </w:tc>
        <w:tc>
          <w:tcPr/>
          <w:p>
            <w:pPr>
              <w:pStyle w:val="Compact"/>
              <w:jc w:val="left"/>
            </w:pPr>
            <w:r>
              <w:t xml:space="preserve">€ 3,720.00</w:t>
            </w:r>
          </w:p>
        </w:tc>
        <w:tc>
          <w:tcPr/>
          <w:p>
            <w:pPr>
              <w:pStyle w:val="Compact"/>
            </w:pPr>
          </w:p>
        </w:tc>
      </w:tr>
      <w:tr>
        <w:tc>
          <w:tcPr>
            <w:gridSpan w:val="4"/>
          </w:tcPr>
          <w:p>
            <w:pPr>
              <w:pStyle w:val="Compact"/>
              <w:jc w:val="right"/>
            </w:pPr>
            <w:r>
              <w:t xml:space="preserve">VAT (19% – Germany Berlin):</w:t>
            </w:r>
          </w:p>
        </w:tc>
        <w:tc>
          <w:tcPr/>
          <w:p>
            <w:pPr>
              <w:pStyle w:val="Compact"/>
              <w:jc w:val="left"/>
            </w:pPr>
            <w:r>
              <w:t xml:space="preserve">€ 706.80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€ 4,426.80</w:t>
            </w:r>
          </w:p>
        </w:tc>
        <w:tc>
          <w:tcPr/>
          <w:p>
            <w:pPr>
              <w:pStyle w:val="Compact"/>
            </w:pP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expiry date, rates for the Translator Interpreter services in Germany Berlin may be subject to revision based on market conditions and availability.</w:t>
      </w:r>
    </w:p>
    <w:p>
      <w:pPr>
        <w:numPr>
          <w:ilvl w:val="0"/>
          <w:numId w:val="1001"/>
        </w:numPr>
        <w:pStyle w:val="Compact"/>
      </w:pPr>
      <w:r>
        <w:rPr>
          <w:bCs/>
          <w:b/>
        </w:rPr>
        <w:t xml:space="preserve">Payment Terms:</w:t>
      </w:r>
      <w:r>
        <w:t xml:space="preserve"> </w:t>
      </w:r>
      <w:r>
        <w:t xml:space="preserve">Invoicing will be issued upon completion of the Translator Interpreter engagement. Payment is due within fourteen (14) calendar days of invoice date via bank transfer to our account at Commerzbank Berlin (IBAN: DE89 3702 0500 0001 2345 67). Late payments will incur interest at the statutory rate of 8% above the ECB base rate.</w:t>
      </w:r>
    </w:p>
    <w:p>
      <w:pPr>
        <w:numPr>
          <w:ilvl w:val="0"/>
          <w:numId w:val="1001"/>
        </w:numPr>
        <w:pStyle w:val="Compact"/>
      </w:pPr>
      <w:r>
        <w:rPr>
          <w:bCs/>
          <w:b/>
        </w:rPr>
        <w:t xml:space="preserve">Cancellation Policy:</w:t>
      </w:r>
      <w:r>
        <w:t xml:space="preserve"> </w:t>
      </w:r>
      <w:r>
        <w:t xml:space="preserve">The client may cancel the Translator Interpreter booking without charge up to 72 hours before the scheduled service date. Cancellations within 72 hours will be subject to a 50% fee of the booked Translator Interpreter rate. Cancellations within 24 hours will incur the full fee as stated in this Quotation Estimate.</w:t>
      </w:r>
    </w:p>
    <w:p>
      <w:pPr>
        <w:numPr>
          <w:ilvl w:val="0"/>
          <w:numId w:val="1001"/>
        </w:numPr>
        <w:pStyle w:val="Compact"/>
      </w:pPr>
      <w:r>
        <w:rPr>
          <w:bCs/>
          <w:b/>
        </w:rPr>
        <w:t xml:space="preserve">Confidentiality:</w:t>
      </w:r>
      <w:r>
        <w:t xml:space="preserve"> </w:t>
      </w:r>
      <w:r>
        <w:t xml:space="preserve">All Translator Interpreter personnel assigned to this engagement in Germany Berlin are bound by a strict Non-Disclosure Agreement (NDA) in compliance with the German Federal Data Protection Act (BDSG) and the EU General Data Protection Regulation (GDPR). No client information, documents, or meeting content will be disclosed to third parties.</w:t>
      </w:r>
    </w:p>
    <w:p>
      <w:pPr>
        <w:numPr>
          <w:ilvl w:val="0"/>
          <w:numId w:val="1001"/>
        </w:numPr>
        <w:pStyle w:val="Compact"/>
      </w:pPr>
      <w:r>
        <w:rPr>
          <w:bCs/>
          <w:b/>
        </w:rPr>
        <w:t xml:space="preserve">Quality Assurance:</w:t>
      </w:r>
      <w:r>
        <w:t xml:space="preserve"> </w:t>
      </w:r>
      <w:r>
        <w:t xml:space="preserve">Every Translator Interpreter service delivered under this Quotation Estimate undergoes a post-service quality review. The client is entitled to one (1) complimentary revision for written translation deliverables. For oral interpretation, a written feedback form will be provided within 48 hours of the engagement.</w:t>
      </w:r>
    </w:p>
    <w:p>
      <w:pPr>
        <w:numPr>
          <w:ilvl w:val="0"/>
          <w:numId w:val="1001"/>
        </w:numPr>
        <w:pStyle w:val="Compact"/>
      </w:pPr>
      <w:r>
        <w:rPr>
          <w:bCs/>
          <w:b/>
        </w:rPr>
        <w:t xml:space="preserve">Force Majeure:</w:t>
      </w:r>
      <w:r>
        <w:t xml:space="preserve"> </w:t>
      </w:r>
      <w:r>
        <w:t xml:space="preserve">LinguaBridge Professional Services GmbH shall not be liable for delays or non-performance of the Translator Interpreter services caused by events beyond reasonable control, including but not limited to natural disasters, government-mandated closures in Germany Berlin, or public health emergencies.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Federal Republic of Germany. Any disputes shall be subject to the exclusive jurisdiction of the competent courts in Berlin, Germany.</w:t>
      </w:r>
    </w:p>
    <w:p>
      <w:pPr>
        <w:numPr>
          <w:ilvl w:val="0"/>
          <w:numId w:val="1001"/>
        </w:numPr>
        <w:pStyle w:val="Compact"/>
      </w:pPr>
      <w:r>
        <w:rPr>
          <w:bCs/>
          <w:b/>
        </w:rPr>
        <w:t xml:space="preserve">Additional Services:</w:t>
      </w:r>
      <w:r>
        <w:t xml:space="preserve"> </w:t>
      </w:r>
      <w:r>
        <w:t xml:space="preserve">Any services beyond the scope described in this Quotation Estimate, including extended Translator Interpreter hours, additional language pairs, or travel outside the Germany Berlin metropolitan area, will be quoted separately and require written approval prior to execution.</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LinguaBridge Professional Services GmbH to proceed with the engagement of the specified</w:t>
      </w:r>
      <w:r>
        <w:t xml:space="preserve"> </w:t>
      </w:r>
      <w:r>
        <w:t xml:space="preserve">Translator Interpreter</w:t>
      </w:r>
      <w:r>
        <w:t xml:space="preserve"> </w:t>
      </w:r>
      <w:r>
        <w:t xml:space="preserve">services in</w:t>
      </w:r>
      <w:r>
        <w:t xml:space="preserve"> </w:t>
      </w:r>
      <w:r>
        <w:t xml:space="preserve">Germany Berlin</w:t>
      </w:r>
      <w:r>
        <w:t xml:space="preserve"> </w:t>
      </w:r>
      <w:r>
        <w:t xml:space="preserve">as detailed herein. This signature constitutes a binding acceptance of all terms, rates, and conditions outlined in this document.</w:t>
      </w:r>
    </w:p>
    <w:p>
      <w:pPr>
        <w:pStyle w:val="BodyText"/>
      </w:pPr>
      <w:r>
        <w:rPr>
          <w:bCs/>
          <w:b/>
        </w:rPr>
        <w:t xml:space="preserve">For LinguaBridge Professional Services GmbH</w:t>
      </w:r>
    </w:p>
    <w:p>
      <w:pPr>
        <w:pStyle w:val="BodyText"/>
      </w:pPr>
      <w:r>
        <w:t xml:space="preserve">Name: Dr. Katharina Weiss</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exclusively for the named client and may not be reproduced or distributed without prior written consent from LinguaBridge Professional Services GmbH.</w:t>
      </w:r>
    </w:p>
    <w:p>
      <w:pPr>
        <w:pStyle w:val="BodyText"/>
      </w:pPr>
      <w:r>
        <w:t xml:space="preserve">Document Reference: QTE-2025-BER-0487 | Translator Interpreter Services | Germany Berlin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Germany Berlin</dc:title>
  <dc:creator/>
  <dc:language>en</dc:language>
  <cp:keywords/>
  <dcterms:created xsi:type="dcterms:W3CDTF">2026-10-10T00:33:51Z</dcterms:created>
  <dcterms:modified xsi:type="dcterms:W3CDTF">2026-10-10T00:33:51Z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