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Translator Interpreter Services — India Mumbai</w:t>
      </w:r>
    </w:p>
    <w:bookmarkEnd w:id="20"/>
    <w:bookmarkStart w:id="21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Mumbai Linguistic Solutions Pvt. Ltd.</w:t>
      </w:r>
    </w:p>
    <w:p>
      <w:pPr>
        <w:pStyle w:val="BodyText"/>
      </w:pPr>
      <w:r>
        <w:t xml:space="preserve">402, Trade Tower, BKC, Bandra Kurla Complex</w:t>
      </w:r>
    </w:p>
    <w:p>
      <w:pPr>
        <w:pStyle w:val="BodyText"/>
      </w:pPr>
      <w:r>
        <w:t xml:space="preserve">Mumbai, Maharashtra – 400051, India</w:t>
      </w:r>
    </w:p>
    <w:p>
      <w:pPr>
        <w:pStyle w:val="BodyText"/>
      </w:pPr>
      <w:r>
        <w:t xml:space="preserve">Email: quotes@munbailinguistic.in</w:t>
      </w:r>
    </w:p>
    <w:p>
      <w:pPr>
        <w:pStyle w:val="BodyText"/>
      </w:pPr>
      <w:r>
        <w:t xml:space="preserve">Phone: +91-22-4876-5500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Address, India Mumbai]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Designation]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[Client Phone Number]</w:t>
      </w:r>
    </w:p>
    <w:bookmarkEnd w:id="22"/>
    <w:p>
      <w:pPr>
        <w:pStyle w:val="BodyText"/>
      </w:pPr>
      <w:r>
        <w:t xml:space="preserve">Quotation Estimate No.:</w:t>
      </w:r>
      <w:r>
        <w:t xml:space="preserve"> </w:t>
      </w:r>
      <w:r>
        <w:t xml:space="preserve">MLS/2025/0047   |  </w:t>
      </w:r>
      <w:r>
        <w:t xml:space="preserve"> </w:t>
      </w:r>
      <w:r>
        <w:t xml:space="preserve">Date of Issue:</w:t>
      </w:r>
      <w:r>
        <w:t xml:space="preserve"> </w:t>
      </w:r>
      <w:r>
        <w:t xml:space="preserve">15 June 2025   |  </w:t>
      </w:r>
      <w:r>
        <w:t xml:space="preserve"> </w:t>
      </w:r>
      <w:r>
        <w:t xml:space="preserve">Valid Until:</w:t>
      </w:r>
      <w:r>
        <w:t xml:space="preserve"> </w:t>
      </w:r>
      <w:r>
        <w:t xml:space="preserve">15 July 2025   |  </w:t>
      </w:r>
      <w:r>
        <w:t xml:space="preserve"> </w:t>
      </w:r>
      <w:r>
        <w:t xml:space="preserve">Service Location:</w:t>
      </w:r>
      <w:r>
        <w:t xml:space="preserve"> </w:t>
      </w:r>
      <w:r>
        <w:t xml:space="preserve">India Mumbai</w:t>
      </w:r>
    </w:p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Mumbai Linguistic Solutions Pvt. Ltd. to provide a comprehensive and transparent cost breakdown for professional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to be deployed and executed within the metropolitan region of</w:t>
      </w:r>
      <w:r>
        <w:t xml:space="preserve"> </w:t>
      </w:r>
      <w:r>
        <w:t xml:space="preserve">India Mumbai</w:t>
      </w:r>
      <w:r>
        <w:t xml:space="preserve">. This document serves as a formal proposal outlining the scope of work, applicable rates, deliverables, and commercial terms governing the engagement.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professionals referenced herein are certified linguists with demonstrated expertise in multilingual communication, specifically tailored to the diverse linguistic landscape of</w:t>
      </w:r>
      <w:r>
        <w:t xml:space="preserve"> </w:t>
      </w:r>
      <w:r>
        <w:t xml:space="preserve">India Mumbai</w:t>
      </w:r>
      <w:r>
        <w:t xml:space="preserve">, where English, Hindi, Marathi, Gujarati, and numerous other regional languages converge in a single urban ecosystem.</w:t>
      </w:r>
    </w:p>
    <w:bookmarkEnd w:id="23"/>
    <w:bookmarkStart w:id="24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engagement proposed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the following service categories, all to be delivered on-site or virtually within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jurisdiction: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Language Pair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Simultaneous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for International Business Conference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English ↔ Hindi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12,000/hr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Consecutive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for Legal Proceedings &amp; Contract Negotiations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English ↔ Marathi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10,500/hr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63,000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 Translation (Technical Manuals &amp; Regulatory Filings) – 15,000 words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English ↔ Gujarati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18/word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for Medical &amp; Healthcare Facility Tours in</w:t>
            </w:r>
            <w:r>
              <w:t xml:space="preserve"> </w:t>
            </w:r>
            <w:r>
              <w:t xml:space="preserve">India 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English ↔ Hindi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9,500/hr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Remote Video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for Daily Operational Meetings (30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English ↔ Tamil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hr/session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7,000/session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Sworn</w:t>
            </w:r>
            <w:r>
              <w:t xml:space="preserve"> </w:t>
            </w:r>
            <w:r>
              <w:t xml:space="preserve">Translator Interpreter</w:t>
            </w:r>
            <w:r>
              <w:t xml:space="preserve"> </w:t>
            </w:r>
            <w:r>
              <w:t xml:space="preserve">Certification for Government Submissions in</w:t>
            </w:r>
            <w:r>
              <w:t xml:space="preserve"> </w:t>
            </w:r>
            <w:r>
              <w:t xml:space="preserve">India Mumbai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English ↔ Hindi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2,500/doc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(Inclusive of all applicable taxes)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7,02,000</w:t>
            </w:r>
          </w:p>
        </w:tc>
      </w:tr>
    </w:tbl>
    <w:bookmarkEnd w:id="24"/>
    <w:bookmarkStart w:id="25" w:name="Xa5e733615448fb2510ad6f1daa509524c8bf3b1"/>
    <w:p>
      <w:pPr>
        <w:pStyle w:val="Heading2"/>
      </w:pPr>
      <w:r>
        <w:t xml:space="preserve">3. Qualifications of the Translator Interpreter Team</w:t>
      </w:r>
    </w:p>
    <w:p>
      <w:pPr>
        <w:pStyle w:val="FirstParagraph"/>
      </w:pPr>
      <w:r>
        <w:t xml:space="preserve">Every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assigned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holds a minimum of five years of professional experience in their respective language pairs. All linguists are certified by the Indian Translators Association (ITA) and possess domain-specific expertise in legal, medical, technical, and commercial sectors. Given the multicultural and multilingual character of</w:t>
      </w:r>
      <w:r>
        <w:t xml:space="preserve"> </w:t>
      </w:r>
      <w:r>
        <w:t xml:space="preserve">India Mumbai</w:t>
      </w:r>
      <w:r>
        <w:t xml:space="preserve">, our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roster includes specialists fluent in over twelve Indian languages as well as major international languages including Mandarin, Japanese, Arabic, French, and German. Each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undergoes a rigorous vetting process that includes background verification, proficiency testing, and client-specific briefing prior to deployment in</w:t>
      </w:r>
      <w:r>
        <w:t xml:space="preserve"> </w:t>
      </w:r>
      <w:r>
        <w:t xml:space="preserve">India Mumbai</w:t>
      </w:r>
      <w:r>
        <w:t xml:space="preserve">.</w:t>
      </w:r>
    </w:p>
    <w:bookmarkEnd w:id="25"/>
    <w:bookmarkStart w:id="26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may be revised to reflect market conditions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upon acceptance of this</w:t>
      </w:r>
      <w:r>
        <w:t xml:space="preserve"> </w:t>
      </w:r>
      <w:r>
        <w:t xml:space="preserve">Quotation Estimate</w:t>
      </w:r>
      <w:r>
        <w:t xml:space="preserve">; the remaining 50% shall be due within seven (7) working days of service completion.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are subject to a minimum booking of four (4) hours per engagement. Cancellations made less than 48 hours before the scheduled session in</w:t>
      </w:r>
      <w:r>
        <w:t xml:space="preserve"> </w:t>
      </w:r>
      <w:r>
        <w:t xml:space="preserve">India Mumbai</w:t>
      </w:r>
      <w:r>
        <w:t xml:space="preserve"> </w:t>
      </w:r>
      <w:r>
        <w:t xml:space="preserve">will incur a 25% penalty fee.</w:t>
      </w:r>
    </w:p>
    <w:p>
      <w:pPr>
        <w:numPr>
          <w:ilvl w:val="0"/>
          <w:numId w:val="1001"/>
        </w:numPr>
        <w:pStyle w:val="Compact"/>
      </w:pPr>
      <w:r>
        <w:t xml:space="preserve">Travel and accommodation costs for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deployment outside the Mumbai Metropolitan Region (MMR) will be billed separately at actual cost.</w:t>
      </w:r>
    </w:p>
    <w:p>
      <w:pPr>
        <w:numPr>
          <w:ilvl w:val="0"/>
          <w:numId w:val="1001"/>
        </w:numPr>
        <w:pStyle w:val="Compact"/>
      </w:pPr>
      <w:r>
        <w:t xml:space="preserve">Confidentiality: 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personnel are bound by a Non-Disclosure Agreement (NDA). No client information, documents, or proceedings shall be disclosed to third parties.</w:t>
      </w:r>
    </w:p>
    <w:p>
      <w:pPr>
        <w:numPr>
          <w:ilvl w:val="0"/>
          <w:numId w:val="1001"/>
        </w:numPr>
        <w:pStyle w:val="Compact"/>
      </w:pPr>
      <w:r>
        <w:t xml:space="preserve">Revisions: One round of revision is included for document translation. Additional revisions will be charged at 50% of the original per-word rate.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parties. The final service agreement will be executed upon written acceptance.</w:t>
      </w:r>
    </w:p>
    <w:p>
      <w:pPr>
        <w:numPr>
          <w:ilvl w:val="0"/>
          <w:numId w:val="1001"/>
        </w:numPr>
        <w:pStyle w:val="Compact"/>
      </w:pPr>
      <w:r>
        <w:t xml:space="preserve">Applicable law: This engagement shall be governed by the laws of the State of Maharashtra, India, with jurisdiction vested in the courts of</w:t>
      </w:r>
      <w:r>
        <w:t xml:space="preserve"> </w:t>
      </w:r>
      <w:r>
        <w:t xml:space="preserve">India Mumbai</w:t>
      </w:r>
      <w:r>
        <w:t xml:space="preserve">.</w:t>
      </w:r>
    </w:p>
    <w:bookmarkEnd w:id="26"/>
    <w:bookmarkStart w:id="27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outlined for the engagement of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in</w:t>
      </w:r>
      <w:r>
        <w:t xml:space="preserve"> </w:t>
      </w:r>
      <w:r>
        <w:t xml:space="preserve">India Mumbai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Mumbai Linguistic Solutions Pvt. Ltd.</w:t>
      </w:r>
    </w:p>
    <w:p>
      <w:pPr>
        <w:pStyle w:val="BodyText"/>
      </w:pPr>
      <w:r>
        <w:t xml:space="preserve">Authorized Signatory — Date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Authorized Signatory — Date</w:t>
      </w:r>
    </w:p>
    <w:p>
      <w:pPr>
        <w:pStyle w:val="BodyText"/>
      </w:pPr>
      <w:r>
        <w:t xml:space="preserve">Mumbai Linguistic Solutions Pvt. Ltd. • CIN: U74999MH2018PTC312456 • GSTIN: 27AABCM1234F1Z5</w:t>
      </w:r>
    </w:p>
    <w:p>
      <w:pPr>
        <w:pStyle w:val="BodyText"/>
      </w:pPr>
      <w:r>
        <w:t xml:space="preserve">This Quotation Estimate is generated electronically and is valid without a physical stamp. • Page 1 of 1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Translator Interpreter Services - India Mumbai</dc:title>
  <dc:creator/>
  <dc:language>en</dc:language>
  <cp:keywords/>
  <dcterms:created xsi:type="dcterms:W3CDTF">2026-10-10T02:22:59Z</dcterms:created>
  <dcterms:modified xsi:type="dcterms:W3CDTF">2026-10-10T02:22:59Z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