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1" w:name="quotation-estimate"/>
    <w:p>
      <w:pPr>
        <w:pStyle w:val="Heading1"/>
      </w:pPr>
      <w:r>
        <w:t xml:space="preserve">QUOTATION ESTIMATE</w:t>
      </w:r>
    </w:p>
    <w:bookmarkStart w:id="20" w:name="translator-interpreter-services"/>
    <w:p>
      <w:pPr>
        <w:pStyle w:val="Heading2"/>
      </w:pPr>
      <w:r>
        <w:t xml:space="preserve">Translator Interpreter Services</w:t>
      </w:r>
    </w:p>
    <w:p>
      <w:pPr>
        <w:pStyle w:val="FirstParagraph"/>
      </w:pPr>
      <w:r>
        <w:rPr>
          <w:bCs/>
          <w:b/>
        </w:rPr>
        <w:t xml:space="preserve">Professional Linguistic Solutions for Israel Tel Aviv</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QTE-TLV-2025-0487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p>
            <w:pPr>
              <w:pStyle w:val="Compact"/>
              <w:jc w:val="left"/>
            </w:pPr>
            <w:r>
              <w:t xml:space="preserve">Israel Tel Aviv – All Districts</w:t>
            </w:r>
          </w:p>
        </w:tc>
      </w:tr>
      <w:tr>
        <w:tc>
          <w:tcPr/>
          <w:p>
            <w:pPr>
              <w:pStyle w:val="Compact"/>
              <w:jc w:val="left"/>
            </w:pPr>
            <w:r>
              <w:t xml:space="preserve">Prepared By:</w:t>
            </w:r>
          </w:p>
        </w:tc>
        <w:tc>
          <w:tcPr/>
          <w:p>
            <w:pPr>
              <w:pStyle w:val="Compact"/>
              <w:jc w:val="left"/>
            </w:pPr>
            <w:r>
              <w:t xml:space="preserve">LinguaBridge Professional Services Ltd., 45 Rothschild Boulevard, Tel Aviv, Israel</w:t>
            </w:r>
          </w:p>
        </w:tc>
      </w:tr>
      <w:tr>
        <w:tc>
          <w:tcPr/>
          <w:p>
            <w:pPr>
              <w:pStyle w:val="Compact"/>
              <w:jc w:val="left"/>
            </w:pPr>
            <w:r>
              <w:t xml:space="preserve">Client Name:</w:t>
            </w:r>
          </w:p>
        </w:tc>
        <w:tc>
          <w:tcPr/>
          <w:p>
            <w:pPr>
              <w:pStyle w:val="Compact"/>
              <w:jc w:val="left"/>
            </w:pPr>
            <w:r>
              <w:t xml:space="preserve">[Client Company / Individual Name]</w:t>
            </w:r>
          </w:p>
        </w:tc>
      </w:tr>
      <w:tr>
        <w:tc>
          <w:tcPr/>
          <w:p>
            <w:pPr>
              <w:pStyle w:val="Compact"/>
              <w:jc w:val="left"/>
            </w:pPr>
            <w:r>
              <w:t xml:space="preserve">Client Address:</w:t>
            </w:r>
          </w:p>
        </w:tc>
        <w:tc>
          <w:tcPr/>
          <w:p>
            <w:pPr>
              <w:pStyle w:val="Compact"/>
              <w:jc w:val="left"/>
            </w:pPr>
            <w:r>
              <w:t xml:space="preserve">[Client Address, Israel Tel Aviv or International]</w:t>
            </w:r>
          </w:p>
        </w:tc>
      </w:tr>
      <w:tr>
        <w:tc>
          <w:tcPr/>
          <w:p>
            <w:pPr>
              <w:pStyle w:val="Compact"/>
              <w:jc w:val="left"/>
            </w:pPr>
            <w:r>
              <w:t xml:space="preserve">Contact Email:</w:t>
            </w:r>
          </w:p>
        </w:tc>
        <w:tc>
          <w:tcPr/>
          <w:p>
            <w:pPr>
              <w:pStyle w:val="Compact"/>
              <w:jc w:val="left"/>
            </w:pPr>
            <w:r>
              <w:t xml:space="preserve">[client.email@example.com]</w:t>
            </w:r>
          </w:p>
        </w:tc>
      </w:tr>
      <w:tr>
        <w:tc>
          <w:tcPr/>
          <w:p>
            <w:pPr>
              <w:pStyle w:val="Compact"/>
              <w:jc w:val="left"/>
            </w:pPr>
            <w:r>
              <w:t xml:space="preserve">Contact Phone:</w:t>
            </w:r>
          </w:p>
        </w:tc>
        <w:tc>
          <w:tcPr/>
          <w:p>
            <w:pPr>
              <w:pStyle w:val="Compact"/>
              <w:jc w:val="left"/>
            </w:pPr>
            <w:r>
              <w:t xml:space="preserve">[+972-XX-XXXXXXX]</w:t>
            </w:r>
          </w:p>
        </w:tc>
      </w:tr>
    </w:tbl>
    <w:p>
      <w:pPr>
        <w:pStyle w:val="BodyText"/>
      </w:pPr>
      <w:r>
        <w:t xml:space="preserve">Dear Valued Client,</w:t>
      </w:r>
    </w:p>
    <w:p>
      <w:pPr>
        <w:pStyle w:val="BodyText"/>
      </w:pPr>
      <w:r>
        <w:t xml:space="preserve">Thank you for considering LinguaBridge Professional Services Ltd. for your linguistic needs. This</w:t>
      </w:r>
      <w:r>
        <w:t xml:space="preserve"> </w:t>
      </w:r>
      <w:r>
        <w:t xml:space="preserve">Quotation Estimate</w:t>
      </w:r>
      <w:r>
        <w:t xml:space="preserve"> </w:t>
      </w:r>
      <w:r>
        <w:t xml:space="preserve">has been carefully prepared to outline the scope, rates, and terms for our</w:t>
      </w:r>
      <w:r>
        <w:t xml:space="preserve"> </w:t>
      </w:r>
      <w:r>
        <w:t xml:space="preserve">Translator Interpreter</w:t>
      </w:r>
      <w:r>
        <w:t xml:space="preserve"> </w:t>
      </w:r>
      <w:r>
        <w:t xml:space="preserve">services to be delivered in</w:t>
      </w:r>
      <w:r>
        <w:t xml:space="preserve"> </w:t>
      </w:r>
      <w:r>
        <w:t xml:space="preserve">Israel Tel Aviv</w:t>
      </w:r>
      <w:r>
        <w:t xml:space="preserve">. We are committed to providing accurate, culturally sensitive, and professionally certified language solutions tailored to your specific requirements in the Tel Aviv metropolitan area and surrounding regions.</w:t>
      </w:r>
    </w:p>
    <w:p>
      <w:pPr>
        <w:pStyle w:val="BodyText"/>
      </w:pPr>
      <w:r>
        <w:t xml:space="preserve">Scope of Services – Translator Interpreter in Israel Tel Aviv</w:t>
      </w:r>
    </w:p>
    <w:p>
      <w:pPr>
        <w:pStyle w:val="BodyText"/>
      </w:pPr>
      <w:r>
        <w:t xml:space="preserve">This Quotation Estimate covers the engagement of a certified Translator Interpreter for on-site and remote assignments within Israel Tel Aviv. Our Translator Interpreter professionals are native-level bilingual or multilingual linguists with a minimum of five years of professional experience in the target language pair. All assignments in Israel Tel Aviv are subject to our quality assurance protocol, which includes pre-assignment briefing, real-time quality monitoring, and post-assignment review.</w:t>
      </w:r>
    </w:p>
    <w:p>
      <w:pPr>
        <w:pStyle w:val="BodyText"/>
      </w:pPr>
      <w:r>
        <w:t xml:space="preserve">Detailed Line Items and Rates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Certified Translator Interpreter – On-Site Interpretation (English/Hebrew) – Business Meetings, Israel Tel Aviv</w:t>
            </w:r>
          </w:p>
        </w:tc>
        <w:tc>
          <w:tcPr/>
          <w:p>
            <w:pPr>
              <w:pStyle w:val="Compact"/>
              <w:jc w:val="left"/>
            </w:pPr>
            <w:r>
              <w:t xml:space="preserve">8 hours</w:t>
            </w:r>
          </w:p>
        </w:tc>
        <w:tc>
          <w:tcPr/>
          <w:p>
            <w:pPr>
              <w:pStyle w:val="Compact"/>
              <w:jc w:val="left"/>
            </w:pPr>
            <w:r>
              <w:t xml:space="preserve">$95.00/hr</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Certified Translator Interpreter – On-Site Interpretation (English/Arabic) – Legal Proceedings, Israel Tel Aviv</w:t>
            </w:r>
          </w:p>
        </w:tc>
        <w:tc>
          <w:tcPr/>
          <w:p>
            <w:pPr>
              <w:pStyle w:val="Compact"/>
              <w:jc w:val="left"/>
            </w:pPr>
            <w:r>
              <w:t xml:space="preserve">6 hours</w:t>
            </w:r>
          </w:p>
        </w:tc>
        <w:tc>
          <w:tcPr/>
          <w:p>
            <w:pPr>
              <w:pStyle w:val="Compact"/>
              <w:jc w:val="left"/>
            </w:pPr>
            <w:r>
              <w:t xml:space="preserve">$110.00/hr</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Translator Interpreter – Consecutive Interpretation (English/Russian) – Medical Consultation, Israel Tel Aviv</w:t>
            </w:r>
          </w:p>
        </w:tc>
        <w:tc>
          <w:tcPr/>
          <w:p>
            <w:pPr>
              <w:pStyle w:val="Compact"/>
              <w:jc w:val="left"/>
            </w:pPr>
            <w:r>
              <w:t xml:space="preserve">4 hours</w:t>
            </w:r>
          </w:p>
        </w:tc>
        <w:tc>
          <w:tcPr/>
          <w:p>
            <w:pPr>
              <w:pStyle w:val="Compact"/>
              <w:jc w:val="left"/>
            </w:pPr>
            <w:r>
              <w:t xml:space="preserve">$100.00/hr</w:t>
            </w:r>
          </w:p>
        </w:tc>
        <w:tc>
          <w:tcPr/>
          <w:p>
            <w:pPr>
              <w:pStyle w:val="Compact"/>
              <w:jc w:val="left"/>
            </w:pPr>
            <w:r>
              <w:t xml:space="preserve">$400.00</w:t>
            </w:r>
          </w:p>
        </w:tc>
      </w:tr>
      <w:tr>
        <w:tc>
          <w:tcPr/>
          <w:p>
            <w:pPr>
              <w:pStyle w:val="Compact"/>
              <w:jc w:val="left"/>
            </w:pPr>
            <w:r>
              <w:t xml:space="preserve">04</w:t>
            </w:r>
          </w:p>
        </w:tc>
        <w:tc>
          <w:tcPr/>
          <w:p>
            <w:pPr>
              <w:pStyle w:val="Compact"/>
              <w:jc w:val="left"/>
            </w:pPr>
            <w:r>
              <w:t xml:space="preserve">Translator Interpreter – Simultaneous Interpretation (English/Hebrew) – Corporate Conference, Israel Tel Aviv</w:t>
            </w:r>
          </w:p>
        </w:tc>
        <w:tc>
          <w:tcPr/>
          <w:p>
            <w:pPr>
              <w:pStyle w:val="Compact"/>
              <w:jc w:val="left"/>
            </w:pPr>
            <w:r>
              <w:t xml:space="preserve">10 hours</w:t>
            </w:r>
          </w:p>
        </w:tc>
        <w:tc>
          <w:tcPr/>
          <w:p>
            <w:pPr>
              <w:pStyle w:val="Compact"/>
              <w:jc w:val="left"/>
            </w:pPr>
            <w:r>
              <w:t xml:space="preserve">$135.00/hr</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Translator Interpreter – Remote/Video Interpretation (English/Hebrew) – Ongoing Support, Israel Tel Aviv</w:t>
            </w:r>
          </w:p>
        </w:tc>
        <w:tc>
          <w:tcPr/>
          <w:p>
            <w:pPr>
              <w:pStyle w:val="Compact"/>
              <w:jc w:val="left"/>
            </w:pPr>
            <w:r>
              <w:t xml:space="preserve">20 hours</w:t>
            </w:r>
          </w:p>
        </w:tc>
        <w:tc>
          <w:tcPr/>
          <w:p>
            <w:pPr>
              <w:pStyle w:val="Compact"/>
              <w:jc w:val="left"/>
            </w:pPr>
            <w:r>
              <w:t xml:space="preserve">$80.00/hr</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Document Translation (English to Hebrew) – Certified, Israel Tel Aviv – Per 250 words</w:t>
            </w:r>
          </w:p>
        </w:tc>
        <w:tc>
          <w:tcPr/>
          <w:p>
            <w:pPr>
              <w:pStyle w:val="Compact"/>
              <w:jc w:val="left"/>
            </w:pPr>
            <w:r>
              <w:t xml:space="preserve">12 pages</w:t>
            </w:r>
          </w:p>
        </w:tc>
        <w:tc>
          <w:tcPr/>
          <w:p>
            <w:pPr>
              <w:pStyle w:val="Compact"/>
              <w:jc w:val="left"/>
            </w:pPr>
            <w:r>
              <w:t xml:space="preserve">$45.00/page</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Translator Interpreter – Travel and Logistics within Israel Tel Aviv (local transport, parking, accommodation if required)</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Translator Interpreter – After-Hours / Weekend Surcharge (Israel Tel Aviv – Fri 18:00 to Sat 18:00)</w:t>
            </w:r>
          </w:p>
        </w:tc>
        <w:tc>
          <w:tcPr/>
          <w:p>
            <w:pPr>
              <w:pStyle w:val="Compact"/>
              <w:jc w:val="left"/>
            </w:pPr>
            <w:r>
              <w:t xml:space="preserve">4 hours</w:t>
            </w:r>
          </w:p>
        </w:tc>
        <w:tc>
          <w:tcPr/>
          <w:p>
            <w:pPr>
              <w:pStyle w:val="Compact"/>
              <w:jc w:val="left"/>
            </w:pPr>
            <w:r>
              <w:t xml:space="preserve">$140.00/hr</w:t>
            </w:r>
          </w:p>
        </w:tc>
        <w:tc>
          <w:tcPr/>
          <w:p>
            <w:pPr>
              <w:pStyle w:val="Compact"/>
              <w:jc w:val="left"/>
            </w:pPr>
            <w:r>
              <w:t xml:space="preserve">$560.00</w:t>
            </w:r>
          </w:p>
        </w:tc>
      </w:tr>
      <w:tr>
        <w:tc>
          <w:tcPr/>
          <w:p>
            <w:pPr>
              <w:pStyle w:val="Compact"/>
              <w:jc w:val="left"/>
            </w:pPr>
            <w:r>
              <w:t xml:space="preserve">09</w:t>
            </w:r>
          </w:p>
        </w:tc>
        <w:tc>
          <w:tcPr/>
          <w:p>
            <w:pPr>
              <w:pStyle w:val="Compact"/>
              <w:jc w:val="left"/>
            </w:pPr>
            <w:r>
              <w:t xml:space="preserve">Translator Interpreter – Urgent / Same-Day Assignment Surcharge (Israel Tel Aviv)</w:t>
            </w:r>
          </w:p>
        </w:tc>
        <w:tc>
          <w:tcPr/>
          <w:p>
            <w:pPr>
              <w:pStyle w:val="Compact"/>
              <w:jc w:val="left"/>
            </w:pPr>
            <w:r>
              <w:t xml:space="preserve">Flat fee</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Translator Interpreter – Project Management and Coordination Fee (Israel Tel Aviv assignments)</w:t>
            </w:r>
          </w:p>
        </w:tc>
        <w:tc>
          <w:tcPr/>
          <w:p>
            <w:pPr>
              <w:pStyle w:val="Compact"/>
              <w:jc w:val="left"/>
            </w:pPr>
            <w:r>
              <w:t xml:space="preserve">Flat fee</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left"/>
            </w:pPr>
            <w:r>
              <w:t xml:space="preserve">Subtotal (USD)</w:t>
            </w:r>
          </w:p>
        </w:tc>
        <w:tc>
          <w:tcPr/>
          <w:p>
            <w:pPr>
              <w:pStyle w:val="Compact"/>
              <w:jc w:val="left"/>
            </w:pPr>
            <w:r>
              <w:t xml:space="preserve">$6,520.00</w:t>
            </w:r>
          </w:p>
        </w:tc>
      </w:tr>
      <w:tr>
        <w:tc>
          <w:tcPr>
            <w:gridSpan w:val="4"/>
          </w:tcPr>
          <w:p>
            <w:pPr>
              <w:pStyle w:val="Compact"/>
              <w:jc w:val="left"/>
            </w:pPr>
            <w:r>
              <w:t xml:space="preserve">VAT (18% – Israel)</w:t>
            </w:r>
          </w:p>
        </w:tc>
        <w:tc>
          <w:tcPr/>
          <w:p>
            <w:pPr>
              <w:pStyle w:val="Compact"/>
              <w:jc w:val="left"/>
            </w:pPr>
            <w:r>
              <w:t xml:space="preserve">$1,173.60</w:t>
            </w:r>
          </w:p>
        </w:tc>
      </w:tr>
      <w:tr>
        <w:tc>
          <w:tcPr>
            <w:gridSpan w:val="4"/>
          </w:tcPr>
          <w:p>
            <w:pPr>
              <w:pStyle w:val="Compact"/>
              <w:jc w:val="left"/>
            </w:pPr>
            <w:r>
              <w:rPr>
                <w:bCs/>
                <w:b/>
              </w:rPr>
              <w:t xml:space="preserve">Grand Total (USD)</w:t>
            </w:r>
          </w:p>
        </w:tc>
        <w:tc>
          <w:tcPr/>
          <w:p>
            <w:pPr>
              <w:pStyle w:val="Compact"/>
              <w:jc w:val="left"/>
            </w:pPr>
            <w:r>
              <w:rPr>
                <w:bCs/>
                <w:b/>
              </w:rPr>
              <w:t xml:space="preserve">$7,693.60</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rates and availability of the Translator Interpreter may be subject to revision.</w:t>
      </w:r>
    </w:p>
    <w:p>
      <w:pPr>
        <w:numPr>
          <w:ilvl w:val="0"/>
          <w:numId w:val="1001"/>
        </w:numPr>
        <w:pStyle w:val="Compact"/>
      </w:pPr>
      <w:r>
        <w:t xml:space="preserve">All Translator Interpreter services in Israel Tel Aviv are subject to a minimum booking of four (4) hours per session. Partial-hour billing will not apply.</w:t>
      </w:r>
    </w:p>
    <w:p>
      <w:pPr>
        <w:numPr>
          <w:ilvl w:val="0"/>
          <w:numId w:val="1001"/>
        </w:numPr>
        <w:pStyle w:val="Compact"/>
      </w:pPr>
      <w:r>
        <w:t xml:space="preserve">Payment terms: 50% advance payment upon acceptance of this Quotation Estimate; 50% balance due within fourteen (14) days of service completion in Israel Tel Aviv.</w:t>
      </w:r>
    </w:p>
    <w:p>
      <w:pPr>
        <w:numPr>
          <w:ilvl w:val="0"/>
          <w:numId w:val="1001"/>
        </w:numPr>
        <w:pStyle w:val="Compact"/>
      </w:pPr>
      <w:r>
        <w:t xml:space="preserve">Cancellations made less than forty-eight (48) hours before the scheduled Translator Interpreter assignment in Israel Tel Aviv will incur a 50% cancellation fee.</w:t>
      </w:r>
    </w:p>
    <w:p>
      <w:pPr>
        <w:numPr>
          <w:ilvl w:val="0"/>
          <w:numId w:val="1001"/>
        </w:numPr>
        <w:pStyle w:val="Compact"/>
      </w:pPr>
      <w:r>
        <w:t xml:space="preserve">All Translator Interpreter professionals assigned to Israel Tel Aviv engagements hold valid professional certifications and carry professional liability insurance.</w:t>
      </w:r>
    </w:p>
    <w:p>
      <w:pPr>
        <w:numPr>
          <w:ilvl w:val="0"/>
          <w:numId w:val="1001"/>
        </w:numPr>
        <w:pStyle w:val="Compact"/>
      </w:pPr>
      <w:r>
        <w:t xml:space="preserve">Confidentiality: All information handled by the Translator Interpreter during assignments in Israel Tel Aviv is protected under a strict Non-Disclosure Agreement (NDA) and in compliance with Israeli data protection regulations.</w:t>
      </w:r>
    </w:p>
    <w:p>
      <w:pPr>
        <w:numPr>
          <w:ilvl w:val="0"/>
          <w:numId w:val="1001"/>
        </w:numPr>
        <w:pStyle w:val="Compact"/>
      </w:pPr>
      <w:r>
        <w:t xml:space="preserve">This Quotation Estimate does not constitute a binding contract until formally accepted in writing by both parties via signed copy or electronic confirmation.</w:t>
      </w:r>
    </w:p>
    <w:p>
      <w:pPr>
        <w:numPr>
          <w:ilvl w:val="0"/>
          <w:numId w:val="1001"/>
        </w:numPr>
        <w:pStyle w:val="Compact"/>
      </w:pPr>
      <w:r>
        <w:t xml:space="preserve">Any additional services, extended hours, or changes in scope for the Translator Interpreter in Israel Tel Aviv will be documented in a supplementary amendment to this Quotation Estimate.</w:t>
      </w:r>
    </w:p>
    <w:p>
      <w:pPr>
        <w:numPr>
          <w:ilvl w:val="0"/>
          <w:numId w:val="1001"/>
        </w:numPr>
        <w:pStyle w:val="Compact"/>
      </w:pPr>
      <w:r>
        <w:t xml:space="preserve">Disputes arising from this Quotation Estimate shall be governed by the laws of the State of Israel, with jurisdiction in the Tel Aviv District Court.</w:t>
      </w:r>
    </w:p>
    <w:p>
      <w:pPr>
        <w:numPr>
          <w:ilvl w:val="0"/>
          <w:numId w:val="1001"/>
        </w:numPr>
        <w:pStyle w:val="Compact"/>
      </w:pPr>
      <w:r>
        <w:t xml:space="preserve">Force majeure events, including but not limited to civil unrest, natural disasters, or government-mandated closures in Israel Tel Aviv, may affect service delivery and will be addressed on a case-by-case basis.</w:t>
      </w:r>
    </w:p>
    <w:p>
      <w:pPr>
        <w:pStyle w:val="FirstParagraph"/>
      </w:pPr>
      <w:r>
        <w:t xml:space="preserve">Acceptance and Authorization</w:t>
      </w:r>
    </w:p>
    <w:p>
      <w:pPr>
        <w:pStyle w:val="BodyText"/>
      </w:pPr>
      <w:r>
        <w:t xml:space="preserve">By signing below, the client acknowledges and accepts the terms, rates, and conditions outlined in this Quotation Estimate for Translator Interpreter services in Israel Tel Aviv. The undersigned authorizes LinguaBridge Professional Services Ltd. to proceed with the engagement as described herein.</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LinguaBridge Professional Services Ltd.</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LinguaBridge Professional Services Ltd. | 45 Rothschild Boulevard, Tel Aviv 63903, Israel | Tel: +972-3-XXXXXXX | Email: quotes@linguabridge-il.com</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QTE-TLV-2025-0487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Israel Tel Aviv</dc:title>
  <dc:creator/>
  <dc:language>en</dc:language>
  <cp:keywords/>
  <dcterms:created xsi:type="dcterms:W3CDTF">2026-10-10T04:05:50Z</dcterms:created>
  <dcterms:modified xsi:type="dcterms:W3CDTF">2026-10-10T04:05:50Z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