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Translator Interpreter Services — Ivory Coast Abidjan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QTE-2025-IVC-0472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By:</w:t>
            </w:r>
          </w:p>
        </w:tc>
        <w:tc>
          <w:tcPr/>
          <w:p>
            <w:pPr>
              <w:pStyle w:val="Compact"/>
              <w:jc w:val="left"/>
            </w:pPr>
            <w:r>
              <w:t xml:space="preserve">LinguaBridge Professional Translation &amp; Interpretation Ltd.</w:t>
            </w:r>
          </w:p>
        </w:tc>
      </w:tr>
      <w:tr>
        <w:tc>
          <w:tcPr/>
          <w:p>
            <w:pPr>
              <w:pStyle w:val="Compact"/>
              <w:jc w:val="left"/>
            </w:pPr>
            <w:r>
              <w:t xml:space="preserve">Service Location:</w:t>
            </w:r>
          </w:p>
        </w:tc>
        <w:tc>
          <w:tcPr/>
          <w:p>
            <w:pPr>
              <w:pStyle w:val="Compact"/>
              <w:jc w:val="left"/>
            </w:pPr>
            <w:r>
              <w:t xml:space="preserve">Ivory Coast Abidjan — Cocody, Plateau, and Treichville Districts</w:t>
            </w:r>
          </w:p>
        </w:tc>
      </w:tr>
      <w:tr>
        <w:tc>
          <w:tcPr/>
          <w:p>
            <w:pPr>
              <w:pStyle w:val="Compact"/>
              <w:jc w:val="left"/>
            </w:pPr>
            <w:r>
              <w:t xml:space="preserve">Client Name:</w:t>
            </w:r>
          </w:p>
        </w:tc>
        <w:tc>
          <w:tcPr/>
          <w:p>
            <w:pPr>
              <w:pStyle w:val="Compact"/>
              <w:jc w:val="left"/>
            </w:pPr>
            <w:r>
              <w:t xml:space="preserve">[Client Company / Individual Name]</w:t>
            </w:r>
          </w:p>
        </w:tc>
      </w:tr>
      <w:tr>
        <w:tc>
          <w:tcPr/>
          <w:p>
            <w:pPr>
              <w:pStyle w:val="Compact"/>
              <w:jc w:val="left"/>
            </w:pPr>
            <w:r>
              <w:t xml:space="preserve">Client Address:</w:t>
            </w:r>
          </w:p>
        </w:tc>
        <w:tc>
          <w:tcPr/>
          <w:p>
            <w:pPr>
              <w:pStyle w:val="Compact"/>
              <w:jc w:val="left"/>
            </w:pPr>
            <w:r>
              <w:t xml:space="preserve">[Client Address, Ivory Coast Abidjan]</w:t>
            </w:r>
          </w:p>
        </w:tc>
      </w:tr>
      <w:tr>
        <w:tc>
          <w:tcPr/>
          <w:p>
            <w:pPr>
              <w:pStyle w:val="Compact"/>
              <w:jc w:val="left"/>
            </w:pPr>
            <w:r>
              <w:t xml:space="preserve">Contact Person:</w:t>
            </w:r>
          </w:p>
        </w:tc>
        <w:tc>
          <w:tcPr/>
          <w:p>
            <w:pPr>
              <w:pStyle w:val="Compact"/>
              <w:jc w:val="left"/>
            </w:pPr>
            <w:r>
              <w:t xml:space="preserve">[Name &amp; Phone Number]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LinguaBridge Professional Translation &amp; Interpretation Ltd. to provide a comprehensive and transparent cost breakdown for the engagement of a certified</w:t>
      </w:r>
      <w:r>
        <w:t xml:space="preserve"> </w:t>
      </w:r>
      <w:r>
        <w:t xml:space="preserve">Translator Interpreter</w:t>
      </w:r>
      <w:r>
        <w:t xml:space="preserve"> </w:t>
      </w:r>
      <w:r>
        <w:t xml:space="preserve">to deliver multilingual language services within the city of</w:t>
      </w:r>
      <w:r>
        <w:t xml:space="preserve"> </w:t>
      </w:r>
      <w:r>
        <w:t xml:space="preserve">Ivory Coast Abidjan</w:t>
      </w:r>
      <w:r>
        <w:t xml:space="preserve">. The services outlined in this document are intended to support the client's operational, legal, commercial, and diplomatic communication needs in a region where French, English, and local Ivorian languages (including Dioula, Baoulé, and Bété) are commonly spoken.</w:t>
      </w:r>
    </w:p>
    <w:p>
      <w:pPr>
        <w:pStyle w:val="BodyText"/>
      </w:pPr>
      <w:r>
        <w:t xml:space="preserve">The</w:t>
      </w:r>
      <w:r>
        <w:t xml:space="preserve"> </w:t>
      </w:r>
      <w:r>
        <w:t xml:space="preserve">Translator Interpreter</w:t>
      </w:r>
      <w:r>
        <w:t xml:space="preserve"> </w:t>
      </w:r>
      <w:r>
        <w:t xml:space="preserve">assigned to this engagement will possess a minimum of eight years of professional experience in simultaneous and consecutive interpretation, as well as certified translation credentials recognized by the Ivorian Ministry of Foreign Affairs. All services will be rendered on-site in</w:t>
      </w:r>
      <w:r>
        <w:t xml:space="preserve"> </w:t>
      </w:r>
      <w:r>
        <w:t xml:space="preserve">Ivory Coast Abidjan</w:t>
      </w:r>
      <w:r>
        <w:t xml:space="preserve"> </w:t>
      </w:r>
      <w:r>
        <w:t xml:space="preserve">or remotely via secure video-conferencing platforms, depending on the specific requirements detailed below.</w:t>
      </w:r>
    </w:p>
    <w:bookmarkEnd w:id="21"/>
    <w:bookmarkStart w:id="22" w:name="detailed-service-breakdown"/>
    <w:p>
      <w:pPr>
        <w:pStyle w:val="Heading2"/>
      </w:pPr>
      <w:r>
        <w:t xml:space="preserve">2. Detailed Service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Language Pair</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Simultaneous Interpretation — Corporate Board Meeting (on-site, Plateau District, Ivory Coast Abidjan)</w:t>
            </w:r>
          </w:p>
        </w:tc>
        <w:tc>
          <w:tcPr/>
          <w:p>
            <w:pPr>
              <w:pStyle w:val="Compact"/>
              <w:jc w:val="left"/>
            </w:pPr>
            <w:r>
              <w:t xml:space="preserve">French ↔ English</w:t>
            </w:r>
          </w:p>
        </w:tc>
        <w:tc>
          <w:tcPr/>
          <w:p>
            <w:pPr>
              <w:pStyle w:val="Compact"/>
              <w:jc w:val="left"/>
            </w:pPr>
            <w:r>
              <w:t xml:space="preserve">6 hours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Consecutive Interpretation — Legal Deposition &amp; Contract Negotiation (on-site, Cocody District, Ivory Coast Abidjan)</w:t>
            </w:r>
          </w:p>
        </w:tc>
        <w:tc>
          <w:tcPr/>
          <w:p>
            <w:pPr>
              <w:pStyle w:val="Compact"/>
              <w:jc w:val="left"/>
            </w:pPr>
            <w:r>
              <w:t xml:space="preserve">French ↔ English</w:t>
            </w:r>
          </w:p>
        </w:tc>
        <w:tc>
          <w:tcPr/>
          <w:p>
            <w:pPr>
              <w:pStyle w:val="Compact"/>
              <w:jc w:val="left"/>
            </w:pPr>
            <w:r>
              <w:t xml:space="preserve">8 hours</w:t>
            </w:r>
          </w:p>
        </w:tc>
        <w:tc>
          <w:tcPr/>
          <w:p>
            <w:pPr>
              <w:pStyle w:val="Compact"/>
              <w:jc w:val="left"/>
            </w:pPr>
            <w:r>
              <w:t xml:space="preserve">210,000</w:t>
            </w:r>
          </w:p>
        </w:tc>
        <w:tc>
          <w:tcPr/>
          <w:p>
            <w:pPr>
              <w:pStyle w:val="Compact"/>
              <w:jc w:val="left"/>
            </w:pPr>
            <w:r>
              <w:t xml:space="preserve">1,680,000</w:t>
            </w:r>
          </w:p>
        </w:tc>
      </w:tr>
      <w:tr>
        <w:tc>
          <w:tcPr/>
          <w:p>
            <w:pPr>
              <w:pStyle w:val="Compact"/>
              <w:jc w:val="left"/>
            </w:pPr>
            <w:r>
              <w:t xml:space="preserve">03</w:t>
            </w:r>
          </w:p>
        </w:tc>
        <w:tc>
          <w:tcPr/>
          <w:p>
            <w:pPr>
              <w:pStyle w:val="Compact"/>
              <w:jc w:val="left"/>
            </w:pPr>
            <w:r>
              <w:t xml:space="preserve">Document Translation — Technical Manuals &amp; Regulatory Filings (120 pages, delivered digitally)</w:t>
            </w:r>
          </w:p>
        </w:tc>
        <w:tc>
          <w:tcPr/>
          <w:p>
            <w:pPr>
              <w:pStyle w:val="Compact"/>
              <w:jc w:val="left"/>
            </w:pPr>
            <w:r>
              <w:t xml:space="preserve">English → French</w:t>
            </w:r>
          </w:p>
        </w:tc>
        <w:tc>
          <w:tcPr/>
          <w:p>
            <w:pPr>
              <w:pStyle w:val="Compact"/>
              <w:jc w:val="left"/>
            </w:pPr>
            <w:r>
              <w:t xml:space="preserve">120 pages</w:t>
            </w:r>
          </w:p>
        </w:tc>
        <w:tc>
          <w:tcPr/>
          <w:p>
            <w:pPr>
              <w:pStyle w:val="Compact"/>
              <w:jc w:val="left"/>
            </w:pPr>
            <w:r>
              <w:t xml:space="preserve">12,500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On-Site Translator Interpreter Escort — Government Permit Application (Treichville District, Ivory Coast Abidjan)</w:t>
            </w:r>
          </w:p>
        </w:tc>
        <w:tc>
          <w:tcPr/>
          <w:p>
            <w:pPr>
              <w:pStyle w:val="Compact"/>
              <w:jc w:val="left"/>
            </w:pPr>
            <w:r>
              <w:t xml:space="preserve">French ↔ English ↔ Dioula</w:t>
            </w:r>
          </w:p>
        </w:tc>
        <w:tc>
          <w:tcPr/>
          <w:p>
            <w:pPr>
              <w:pStyle w:val="Compact"/>
              <w:jc w:val="left"/>
            </w:pPr>
            <w:r>
              <w:t xml:space="preserve">1 full day (8 hrs)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Remote Video Interpretation — Weekly Project Status Calls (4 sessions)</w:t>
            </w:r>
          </w:p>
        </w:tc>
        <w:tc>
          <w:tcPr/>
          <w:p>
            <w:pPr>
              <w:pStyle w:val="Compact"/>
              <w:jc w:val="left"/>
            </w:pPr>
            <w:r>
              <w:t xml:space="preserve">French ↔ English</w:t>
            </w:r>
          </w:p>
        </w:tc>
        <w:tc>
          <w:tcPr/>
          <w:p>
            <w:pPr>
              <w:pStyle w:val="Compact"/>
              <w:jc w:val="left"/>
            </w:pPr>
            <w:r>
              <w:t xml:space="preserve">4 × 2 hrs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Sworn / Certified Translation — Notarized Business Registration Documents (Ivory Coast Abidjan Chamber of Commerce)</w:t>
            </w:r>
          </w:p>
        </w:tc>
        <w:tc>
          <w:tcPr/>
          <w:p>
            <w:pPr>
              <w:pStyle w:val="Compact"/>
              <w:jc w:val="left"/>
            </w:pPr>
            <w:r>
              <w:t xml:space="preserve">English → French</w:t>
            </w:r>
          </w:p>
        </w:tc>
        <w:tc>
          <w:tcPr/>
          <w:p>
            <w:pPr>
              <w:pStyle w:val="Compact"/>
              <w:jc w:val="left"/>
            </w:pPr>
            <w:r>
              <w:t xml:space="preserve">1 set (25 pages)</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Travel &amp; Logistics Allowance — Local transport within Ivory Coast Abidjan (all on-site assignments)</w:t>
            </w:r>
          </w:p>
        </w:tc>
        <w:tc>
          <w:tcPr/>
          <w:p>
            <w:pPr>
              <w:pStyle w:val="Compact"/>
              <w:jc w:val="left"/>
            </w:pPr>
            <w:r>
              <w:t xml:space="preserve">N/A</w:t>
            </w:r>
          </w:p>
        </w:tc>
        <w:tc>
          <w:tcPr/>
          <w:p>
            <w:pPr>
              <w:pStyle w:val="Compact"/>
              <w:jc w:val="left"/>
            </w:pPr>
            <w:r>
              <w:t xml:space="preserve">Flat rate</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Project Management &amp; Quality Assurance Oversight</w:t>
            </w:r>
          </w:p>
        </w:tc>
        <w:tc>
          <w:tcPr/>
          <w:p>
            <w:pPr>
              <w:pStyle w:val="Compact"/>
              <w:jc w:val="left"/>
            </w:pPr>
            <w:r>
              <w:t xml:space="preserve">N/A</w:t>
            </w:r>
          </w:p>
        </w:tc>
        <w:tc>
          <w:tcPr/>
          <w:p>
            <w:pPr>
              <w:pStyle w:val="Compact"/>
              <w:jc w:val="left"/>
            </w:pPr>
            <w:r>
              <w:t xml:space="preserve">Flat rate</w:t>
            </w:r>
          </w:p>
        </w:tc>
        <w:tc>
          <w:tcPr/>
          <w:p>
            <w:pPr>
              <w:pStyle w:val="Compact"/>
              <w:jc w:val="left"/>
            </w:pPr>
            <w:r>
              <w:t xml:space="preserve">1</w:t>
            </w:r>
          </w:p>
        </w:tc>
        <w:tc>
          <w:tcPr/>
          <w:p>
            <w:pPr>
              <w:pStyle w:val="Compact"/>
              <w:jc w:val="left"/>
            </w:pPr>
            <w:r>
              <w:t xml:space="preserve">400,000</w:t>
            </w:r>
          </w:p>
        </w:tc>
      </w:tr>
      <w:tr>
        <w:tc>
          <w:tcPr>
            <w:gridSpan w:val="5"/>
          </w:tcPr>
          <w:p>
            <w:pPr>
              <w:pStyle w:val="Compact"/>
              <w:jc w:val="right"/>
            </w:pPr>
            <w:r>
              <w:t xml:space="preserve">TOTAL ESTIMATED COST (XOF):</w:t>
            </w:r>
          </w:p>
        </w:tc>
        <w:tc>
          <w:tcPr/>
          <w:p>
            <w:pPr>
              <w:pStyle w:val="Compact"/>
              <w:jc w:val="left"/>
            </w:pPr>
            <w:r>
              <w:t xml:space="preserve">9,190,000</w:t>
            </w:r>
          </w:p>
        </w:tc>
      </w:tr>
      <w:tr>
        <w:tc>
          <w:tcPr>
            <w:gridSpan w:val="5"/>
          </w:tcPr>
          <w:p>
            <w:pPr>
              <w:pStyle w:val="Compact"/>
              <w:jc w:val="right"/>
            </w:pPr>
            <w:r>
              <w:t xml:space="preserve">TOTAL ESTIMATED COST (USD, approx. at 600 XOF/USD):</w:t>
            </w:r>
          </w:p>
        </w:tc>
        <w:tc>
          <w:tcPr/>
          <w:p>
            <w:pPr>
              <w:pStyle w:val="Compact"/>
              <w:jc w:val="left"/>
            </w:pPr>
            <w:r>
              <w:t xml:space="preserve">$15,317.00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remains valid for thirty (30) calendar days from the date of issue. After the expiry date, all rates and availability of the assigned</w:t>
      </w:r>
      <w:r>
        <w:t xml:space="preserve"> </w:t>
      </w:r>
      <w:r>
        <w:t xml:space="preserve">Translator Interpreter</w:t>
      </w:r>
      <w:r>
        <w:t xml:space="preserve"> </w:t>
      </w:r>
      <w:r>
        <w:t xml:space="preserve">are subject to reconfirmation.</w:t>
      </w:r>
    </w:p>
    <w:p>
      <w:pPr>
        <w:pStyle w:val="BodyText"/>
      </w:pPr>
      <w:r>
        <w:rPr>
          <w:bCs/>
          <w:b/>
        </w:rPr>
        <w:t xml:space="preserve">3.2 Payment Terms:</w:t>
      </w:r>
      <w:r>
        <w:t xml:space="preserve"> </w:t>
      </w:r>
      <w:r>
        <w:t xml:space="preserve">A non-refundable deposit of forty percent (40%) of the total estimated cost is due upon acceptance of this</w:t>
      </w:r>
      <w:r>
        <w:t xml:space="preserve"> </w:t>
      </w:r>
      <w:r>
        <w:t xml:space="preserve">Quotation Estimate</w:t>
      </w:r>
      <w:r>
        <w:t xml:space="preserve">. The remaining sixty percent (60%) shall be invoiced within five (5) business days following the completion of all services in</w:t>
      </w:r>
      <w:r>
        <w:t xml:space="preserve"> </w:t>
      </w:r>
      <w:r>
        <w:t xml:space="preserve">Ivory Coast Abidjan</w:t>
      </w:r>
      <w:r>
        <w:t xml:space="preserve">. Payment is accepted in XOF via bank transfer to the designated account in Abidjan, or in USD via international wire transfer.</w:t>
      </w:r>
    </w:p>
    <w:p>
      <w:pPr>
        <w:pStyle w:val="BodyText"/>
      </w:pPr>
      <w:r>
        <w:rPr>
          <w:bCs/>
          <w:b/>
        </w:rPr>
        <w:t xml:space="preserve">3.3 Cancellation Policy:</w:t>
      </w:r>
      <w:r>
        <w:t xml:space="preserve"> </w:t>
      </w:r>
      <w:r>
        <w:t xml:space="preserve">Cancellations made more than seventy-two (72) hours before a scheduled on-site session in</w:t>
      </w:r>
      <w:r>
        <w:t xml:space="preserve"> </w:t>
      </w:r>
      <w:r>
        <w:t xml:space="preserve">Ivory Coast Abidjan</w:t>
      </w:r>
      <w:r>
        <w:t xml:space="preserve"> </w:t>
      </w:r>
      <w:r>
        <w:t xml:space="preserve">will incur no penalty. Cancellations within seventy-two hours will be charged at fifty percent (50%) of the session fee. No-shows will be charged in full.</w:t>
      </w:r>
    </w:p>
    <w:p>
      <w:pPr>
        <w:pStyle w:val="BodyText"/>
      </w:pPr>
      <w:r>
        <w:rPr>
          <w:bCs/>
          <w:b/>
        </w:rPr>
        <w:t xml:space="preserve">3.4 Confidentiality:</w:t>
      </w:r>
      <w:r>
        <w:t xml:space="preserve"> </w:t>
      </w:r>
      <w:r>
        <w:t xml:space="preserve">The</w:t>
      </w:r>
      <w:r>
        <w:t xml:space="preserve"> </w:t>
      </w:r>
      <w:r>
        <w:t xml:space="preserve">Translator Interpreter</w:t>
      </w:r>
      <w:r>
        <w:t xml:space="preserve"> </w:t>
      </w:r>
      <w:r>
        <w:t xml:space="preserve">and all supporting linguists are bound by a strict Non-Disclosure Agreement (NDA). All documents, recordings, and verbal communications handled during the engagement in</w:t>
      </w:r>
      <w:r>
        <w:t xml:space="preserve"> </w:t>
      </w:r>
      <w:r>
        <w:t xml:space="preserve">Ivory Coast Abidjan</w:t>
      </w:r>
      <w:r>
        <w:t xml:space="preserve"> </w:t>
      </w:r>
      <w:r>
        <w:t xml:space="preserve">shall be treated as strictly confidential and shall not be disclosed to any third party without written consent from the client.</w:t>
      </w:r>
    </w:p>
    <w:p>
      <w:pPr>
        <w:pStyle w:val="BodyText"/>
      </w:pPr>
      <w:r>
        <w:rPr>
          <w:bCs/>
          <w:b/>
        </w:rPr>
        <w:t xml:space="preserve">3.5 Accuracy and Revisions:</w:t>
      </w:r>
      <w:r>
        <w:t xml:space="preserve"> </w:t>
      </w:r>
      <w:r>
        <w:t xml:space="preserve">All translated documents will undergo a two-pass quality review. One (1) round of minor corrections (typos, formatting) is included at no additional charge. Substantive re-translation due to client-requested changes in source material will be billed at the standard per-page rate.</w:t>
      </w:r>
    </w:p>
    <w:p>
      <w:pPr>
        <w:pStyle w:val="BodyText"/>
      </w:pPr>
      <w:r>
        <w:rPr>
          <w:bCs/>
          <w:b/>
        </w:rPr>
        <w:t xml:space="preserve">3.6 Force Majeure:</w:t>
      </w:r>
      <w:r>
        <w:t xml:space="preserve"> </w:t>
      </w:r>
      <w:r>
        <w:t xml:space="preserve">Neither party shall be held liable for delays or non-performance caused by events beyond reasonable control, including but not limited to civil unrest, natural disasters, government-imposed travel restrictions within</w:t>
      </w:r>
      <w:r>
        <w:t xml:space="preserve"> </w:t>
      </w:r>
      <w:r>
        <w:t xml:space="preserve">Ivory Coast Abidjan</w:t>
      </w:r>
      <w:r>
        <w:t xml:space="preserve">, or pandemic-related lockdowns.</w:t>
      </w:r>
    </w:p>
    <w:p>
      <w:pPr>
        <w:pStyle w:val="BodyText"/>
      </w:pPr>
      <w:r>
        <w:rPr>
          <w:bCs/>
          <w:b/>
        </w:rPr>
        <w:t xml:space="preserve">3.7 Governing Law:</w:t>
      </w:r>
      <w:r>
        <w:t xml:space="preserve"> </w:t>
      </w:r>
      <w:r>
        <w:t xml:space="preserve">This</w:t>
      </w:r>
      <w:r>
        <w:t xml:space="preserve"> </w:t>
      </w:r>
      <w:r>
        <w:t xml:space="preserve">Quotation Estimate</w:t>
      </w:r>
      <w:r>
        <w:t xml:space="preserve"> </w:t>
      </w:r>
      <w:r>
        <w:t xml:space="preserve">and any resulting service agreement shall be governed by and construed in accordance with the laws of the Republic of Côte d'Ivoire. Any disputes shall be resolved through arbitration in Abidjan in accordance with the rules of the Ivorian Arbitration Court.</w:t>
      </w:r>
    </w:p>
    <w:p>
      <w:pPr>
        <w:pStyle w:val="BodyText"/>
      </w:pPr>
      <w:r>
        <w:rPr>
          <w:bCs/>
          <w:b/>
        </w:rPr>
        <w:t xml:space="preserve">Note:</w:t>
      </w:r>
      <w:r>
        <w:t xml:space="preserve"> </w:t>
      </w:r>
      <w:r>
        <w:t xml:space="preserve">The</w:t>
      </w:r>
      <w:r>
        <w:t xml:space="preserve"> </w:t>
      </w:r>
      <w:r>
        <w:t xml:space="preserve">Translator Interpreter</w:t>
      </w:r>
      <w:r>
        <w:t xml:space="preserve"> </w:t>
      </w:r>
      <w:r>
        <w:t xml:space="preserve">assigned to this engagement will be available for a minimum of six (6) consecutive weeks in</w:t>
      </w:r>
      <w:r>
        <w:t xml:space="preserve"> </w:t>
      </w:r>
      <w:r>
        <w:t xml:space="preserve">Ivory Coast Abidjan</w:t>
      </w:r>
      <w:r>
        <w:t xml:space="preserve">. Should the client require extended or recurring services beyond the scope of this</w:t>
      </w:r>
      <w:r>
        <w:t xml:space="preserve"> </w:t>
      </w:r>
      <w:r>
        <w:t xml:space="preserve">Quotation Estimate</w:t>
      </w:r>
      <w:r>
        <w:t xml:space="preserve">, a supplementary addendum will be prepared and mutually signed prior to additional work commencing. All rates are exclusive of applicable Ivorian VAT (18%) unless otherwise stated.</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a</w:t>
      </w:r>
      <w:r>
        <w:t xml:space="preserve"> </w:t>
      </w:r>
      <w:r>
        <w:t xml:space="preserve">Translator Interpreter</w:t>
      </w:r>
      <w:r>
        <w:t xml:space="preserve"> </w:t>
      </w:r>
      <w:r>
        <w:t xml:space="preserve">in</w:t>
      </w:r>
      <w:r>
        <w:t xml:space="preserve"> </w:t>
      </w:r>
      <w:r>
        <w:t xml:space="preserve">Ivory Coast Abidjan</w:t>
      </w:r>
      <w:r>
        <w:t xml:space="preserve">.</w:t>
      </w:r>
    </w:p>
    <w:p>
      <w:pPr>
        <w:pStyle w:val="BodyText"/>
      </w:pPr>
      <w:r>
        <w:rPr>
          <w:bCs/>
          <w:b/>
        </w:rPr>
        <w:t xml:space="preserve">For LinguaBridge Professional Translation &amp; Interpretation Ltd.</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Client</w:t>
      </w:r>
    </w:p>
    <w:p>
      <w:pPr>
        <w:pStyle w:val="BodyText"/>
      </w:pP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t xml:space="preserve">LinguaBridge Professional Translation &amp; Interpretation Ltd. • Boulevard de Vridi, Cocody, Ivory Coast Abidjan • Tel: +225 27 22 45 67 89 • Email: estimates@linguabridge-ci.com</w:t>
      </w:r>
    </w:p>
    <w:p>
      <w:pPr>
        <w:pStyle w:val="BodyText"/>
      </w:pPr>
      <w:r>
        <w:t xml:space="preserve">This Quotation Estimate document is generated electronically and is valid without a physical stamp. © 2025 LinguaBridge Ltd.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Ivory Coast Abidjan</dc:title>
  <dc:creator/>
  <dc:language>en</dc:language>
  <cp:keywords/>
  <dcterms:created xsi:type="dcterms:W3CDTF">2026-10-10T02:49:02Z</dcterms:created>
  <dcterms:modified xsi:type="dcterms:W3CDTF">2026-10-10T02:49:02Z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