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Translator Interpreter Services — Myanmar Yangon</w:t>
      </w:r>
    </w:p>
    <w:bookmarkEnd w:id="20"/>
    <w:bookmarkStart w:id="21" w:name="service-provider"/>
    <w:p>
      <w:pPr>
        <w:pStyle w:val="Heading3"/>
      </w:pPr>
      <w:r>
        <w:t xml:space="preserve">Service Provider</w:t>
      </w:r>
    </w:p>
    <w:p>
      <w:pPr>
        <w:pStyle w:val="FirstParagraph"/>
      </w:pPr>
      <w:r>
        <w:rPr>
          <w:bCs/>
          <w:b/>
        </w:rPr>
        <w:t xml:space="preserve">Golden Pagoda Language Services Ltd.</w:t>
      </w:r>
    </w:p>
    <w:p>
      <w:pPr>
        <w:pStyle w:val="BodyText"/>
      </w:pPr>
      <w:r>
        <w:t xml:space="preserve">25th Street, Pabedan Township</w:t>
      </w:r>
    </w:p>
    <w:p>
      <w:pPr>
        <w:pStyle w:val="BodyText"/>
      </w:pPr>
      <w:r>
        <w:t xml:space="preserve">Yangon, Myanmar 11151</w:t>
      </w:r>
    </w:p>
    <w:p>
      <w:pPr>
        <w:pStyle w:val="BodyText"/>
      </w:pPr>
      <w:r>
        <w:t xml:space="preserve">Tel: +95-9-795-123-456</w:t>
      </w:r>
    </w:p>
    <w:p>
      <w:pPr>
        <w:pStyle w:val="BodyText"/>
      </w:pPr>
      <w:r>
        <w:t xml:space="preserve">Email: info@goldenpagoda-lang.com</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Confirmed]</w:t>
      </w:r>
    </w:p>
    <w:p>
      <w:pPr>
        <w:pStyle w:val="BodyText"/>
      </w:pPr>
      <w:r>
        <w:rPr>
          <w:bCs/>
          <w:b/>
        </w:rPr>
        <w:t xml:space="preserve">Company:</w:t>
      </w:r>
      <w:r>
        <w:t xml:space="preserve"> </w:t>
      </w:r>
      <w:r>
        <w:t xml:space="preserve">[To Be Confirmed]</w:t>
      </w:r>
    </w:p>
    <w:p>
      <w:pPr>
        <w:pStyle w:val="BodyText"/>
      </w:pPr>
      <w:r>
        <w:rPr>
          <w:bCs/>
          <w:b/>
        </w:rPr>
        <w:t xml:space="preserve">Address:</w:t>
      </w:r>
      <w:r>
        <w:t xml:space="preserve"> </w:t>
      </w:r>
      <w:r>
        <w:t xml:space="preserve">Yangon, Myanmar</w:t>
      </w:r>
    </w:p>
    <w:p>
      <w:pPr>
        <w:pStyle w:val="BodyText"/>
      </w:pPr>
      <w:r>
        <w:rPr>
          <w:bCs/>
          <w:b/>
        </w:rPr>
        <w:t xml:space="preserve">Contact Person:</w:t>
      </w:r>
      <w:r>
        <w:t xml:space="preserve"> </w:t>
      </w:r>
      <w:r>
        <w:t xml:space="preserve">[To Be Confirmed]</w:t>
      </w:r>
    </w:p>
    <w:p>
      <w:pPr>
        <w:pStyle w:val="BodyText"/>
      </w:pPr>
      <w:r>
        <w:rPr>
          <w:bCs/>
          <w:b/>
        </w:rPr>
        <w:t xml:space="preserve">Email:</w:t>
      </w:r>
      <w:r>
        <w:t xml:space="preserve"> </w:t>
      </w:r>
      <w:r>
        <w:t xml:space="preserve">[To Be Confirmed]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QTE-MY-2025-0472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Service Location:</w:t>
            </w:r>
          </w:p>
        </w:tc>
        <w:tc>
          <w:tcPr/>
          <w:p>
            <w:pPr>
              <w:pStyle w:val="Compact"/>
              <w:jc w:val="left"/>
            </w:pPr>
            <w:r>
              <w:t xml:space="preserve">Myanmar Yangon (All Townships)</w:t>
            </w:r>
          </w:p>
        </w:tc>
      </w:tr>
      <w:tr>
        <w:tc>
          <w:tcPr/>
          <w:p>
            <w:pPr>
              <w:pStyle w:val="Compact"/>
              <w:jc w:val="left"/>
            </w:pPr>
            <w:r>
              <w:t xml:space="preserve">Service Language Pair:</w:t>
            </w:r>
          </w:p>
        </w:tc>
        <w:tc>
          <w:tcPr/>
          <w:p>
            <w:pPr>
              <w:pStyle w:val="Compact"/>
              <w:jc w:val="left"/>
            </w:pPr>
            <w:r>
              <w:t xml:space="preserve">English ↔ Burmese (Myanmar)</w:t>
            </w:r>
          </w:p>
        </w:tc>
      </w:tr>
      <w:tr>
        <w:tc>
          <w:tcPr/>
          <w:p>
            <w:pPr>
              <w:pStyle w:val="Compact"/>
              <w:jc w:val="left"/>
            </w:pPr>
            <w:r>
              <w:t xml:space="preserve">Estimated Duration:</w:t>
            </w:r>
          </w:p>
        </w:tc>
        <w:tc>
          <w:tcPr/>
          <w:p>
            <w:pPr>
              <w:pStyle w:val="Compact"/>
              <w:jc w:val="left"/>
            </w:pPr>
            <w:r>
              <w:t xml:space="preserve">10 Working Days (June 20 – July 3, 2025)</w:t>
            </w:r>
          </w:p>
        </w:tc>
      </w:tr>
    </w:tbl>
    <w:bookmarkStart w:id="23" w:name="X1ec3e331ace5166f1c9b563a7ef53f0dd0c6ce0"/>
    <w:p>
      <w:pPr>
        <w:pStyle w:val="Heading2"/>
      </w:pPr>
      <w:r>
        <w:t xml:space="preserve">1. Scope of Services — Translator Interpreter in Myanmar Yangon</w:t>
      </w:r>
    </w:p>
    <w:p>
      <w:pPr>
        <w:pStyle w:val="FirstParagraph"/>
      </w:pPr>
      <w:r>
        <w:t xml:space="preserve">This</w:t>
      </w:r>
      <w:r>
        <w:t xml:space="preserve"> </w:t>
      </w:r>
      <w:r>
        <w:t xml:space="preserve">Quotation Estimate</w:t>
      </w:r>
      <w:r>
        <w:t xml:space="preserve"> </w:t>
      </w:r>
      <w:r>
        <w:t xml:space="preserve">is issued by Golden Pagoda Language Services Ltd. to provide comprehensive</w:t>
      </w:r>
      <w:r>
        <w:t xml:space="preserve"> </w:t>
      </w:r>
      <w:r>
        <w:t xml:space="preserve">Translator Interpreter</w:t>
      </w:r>
      <w:r>
        <w:t xml:space="preserve"> </w:t>
      </w:r>
      <w:r>
        <w:t xml:space="preserve">services for the client's business operations, meetings, negotiations, and official proceedings to be conducted in</w:t>
      </w:r>
      <w:r>
        <w:t xml:space="preserve"> </w:t>
      </w:r>
      <w:r>
        <w:t xml:space="preserve">Myanmar Yangon</w:t>
      </w:r>
      <w:r>
        <w:t xml:space="preserve">. Our team of certified and experienced</w:t>
      </w:r>
      <w:r>
        <w:t xml:space="preserve"> </w:t>
      </w:r>
      <w:r>
        <w:t xml:space="preserve">Translator Interpreter</w:t>
      </w:r>
      <w:r>
        <w:t xml:space="preserve"> </w:t>
      </w:r>
      <w:r>
        <w:t xml:space="preserve">professionals specializes in the English-to-Burmese language pair and holds extensive knowledge of Myanmar's legal, commercial, medical, and diplomatic terminology.</w:t>
      </w:r>
    </w:p>
    <w:p>
      <w:pPr>
        <w:pStyle w:val="BodyText"/>
      </w:pPr>
      <w:r>
        <w:t xml:space="preserve">The</w:t>
      </w:r>
      <w:r>
        <w:t xml:space="preserve"> </w:t>
      </w:r>
      <w:r>
        <w:t xml:space="preserve">Translator Interpreter</w:t>
      </w:r>
      <w:r>
        <w:t xml:space="preserve"> </w:t>
      </w:r>
      <w:r>
        <w:t xml:space="preserve">engagement in</w:t>
      </w:r>
      <w:r>
        <w:t xml:space="preserve"> </w:t>
      </w:r>
      <w:r>
        <w:t xml:space="preserve">Myanmar Yangon</w:t>
      </w:r>
      <w:r>
        <w:t xml:space="preserve"> </w:t>
      </w:r>
      <w:r>
        <w:t xml:space="preserve">will cover the following service categories: simultaneous interpretation for large-scale conferences and board meetings, consecutive interpretation for bilateral negotiations and one-on-one consultations, written translation of official documents, contracts, and technical manuals, and on-site interpretation support for factory inspections, site visits, and government agency interactions within the Yangon metropolitan area.</w:t>
      </w:r>
    </w:p>
    <w:p>
      <w:pPr>
        <w:pStyle w:val="BodyText"/>
      </w:pPr>
      <w:r>
        <w:t xml:space="preserve">All</w:t>
      </w:r>
      <w:r>
        <w:t xml:space="preserve"> </w:t>
      </w:r>
      <w:r>
        <w:t xml:space="preserve">Translator Interpreter</w:t>
      </w:r>
      <w:r>
        <w:t xml:space="preserve"> </w:t>
      </w:r>
      <w:r>
        <w:t xml:space="preserve">personnel assigned to this project in</w:t>
      </w:r>
      <w:r>
        <w:t xml:space="preserve"> </w:t>
      </w:r>
      <w:r>
        <w:t xml:space="preserve">Myanmar Yangon</w:t>
      </w:r>
      <w:r>
        <w:t xml:space="preserve"> </w:t>
      </w:r>
      <w:r>
        <w:t xml:space="preserve">will hold a minimum of five years of professional experience, a recognized certification in translation and interpretation, and demonstrated fluency in both standard Burmese and the local Yangon dialect. Each</w:t>
      </w:r>
      <w:r>
        <w:t xml:space="preserve"> </w:t>
      </w:r>
      <w:r>
        <w:t xml:space="preserve">Translator Interpreter</w:t>
      </w:r>
      <w:r>
        <w:t xml:space="preserve"> </w:t>
      </w:r>
      <w:r>
        <w:t xml:space="preserve">will undergo a pre-assignment briefing to ensure full familiarity with the client's industry-specific vocabulary and project objectives.</w:t>
      </w:r>
    </w:p>
    <w:bookmarkEnd w:id="23"/>
    <w:bookmarkStart w:id="24" w:name="Xc7381e47611a48185491d92391f58c0b271ecd5"/>
    <w:p>
      <w:pPr>
        <w:pStyle w:val="Heading2"/>
      </w:pPr>
      <w:r>
        <w:t xml:space="preserve">2. Itemized Pricing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Simultaneous Interpretation —</w:t>
            </w:r>
            <w:r>
              <w:t xml:space="preserve"> </w:t>
            </w:r>
            <w:r>
              <w:t xml:space="preserve">Translator Interpreter</w:t>
            </w:r>
            <w:r>
              <w:t xml:space="preserve"> </w:t>
            </w:r>
            <w:r>
              <w:t xml:space="preserve">(Conference Hall, Yangon)</w:t>
            </w:r>
          </w:p>
        </w:tc>
        <w:tc>
          <w:tcPr/>
          <w:p>
            <w:pPr>
              <w:pStyle w:val="Compact"/>
              <w:jc w:val="left"/>
            </w:pPr>
            <w:r>
              <w:t xml:space="preserve">3 days × 8 hrs</w:t>
            </w:r>
          </w:p>
        </w:tc>
        <w:tc>
          <w:tcPr/>
          <w:p>
            <w:pPr>
              <w:pStyle w:val="Compact"/>
              <w:jc w:val="left"/>
            </w:pPr>
            <w:r>
              <w:t xml:space="preserve">$120.00 / hr</w:t>
            </w:r>
          </w:p>
        </w:tc>
        <w:tc>
          <w:tcPr/>
          <w:p>
            <w:pPr>
              <w:pStyle w:val="Compact"/>
              <w:jc w:val="left"/>
            </w:pPr>
            <w:r>
              <w:t xml:space="preserve">$2,880.00</w:t>
            </w:r>
          </w:p>
        </w:tc>
        <w:tc>
          <w:tcPr/>
          <w:p>
            <w:pPr>
              <w:pStyle w:val="Compact"/>
              <w:jc w:val="left"/>
            </w:pPr>
            <w:r>
              <w:t xml:space="preserve">Includes equipment setup</w:t>
            </w:r>
          </w:p>
        </w:tc>
      </w:tr>
      <w:tr>
        <w:tc>
          <w:tcPr/>
          <w:p>
            <w:pPr>
              <w:pStyle w:val="Compact"/>
              <w:jc w:val="left"/>
            </w:pPr>
            <w:r>
              <w:t xml:space="preserve">2</w:t>
            </w:r>
          </w:p>
        </w:tc>
        <w:tc>
          <w:tcPr/>
          <w:p>
            <w:pPr>
              <w:pStyle w:val="Compact"/>
              <w:jc w:val="left"/>
            </w:pPr>
            <w:r>
              <w:t xml:space="preserve">Consecutive Interpretation —</w:t>
            </w:r>
            <w:r>
              <w:t xml:space="preserve"> </w:t>
            </w:r>
            <w:r>
              <w:t xml:space="preserve">Translator Interpreter</w:t>
            </w:r>
            <w:r>
              <w:t xml:space="preserve"> </w:t>
            </w:r>
            <w:r>
              <w:t xml:space="preserve">(Negotiation &amp; Meetings)</w:t>
            </w:r>
          </w:p>
        </w:tc>
        <w:tc>
          <w:tcPr/>
          <w:p>
            <w:pPr>
              <w:pStyle w:val="Compact"/>
              <w:jc w:val="left"/>
            </w:pPr>
            <w:r>
              <w:t xml:space="preserve">5 days × 6 hrs</w:t>
            </w:r>
          </w:p>
        </w:tc>
        <w:tc>
          <w:tcPr/>
          <w:p>
            <w:pPr>
              <w:pStyle w:val="Compact"/>
              <w:jc w:val="left"/>
            </w:pPr>
            <w:r>
              <w:t xml:space="preserve">$95.00 / hr</w:t>
            </w:r>
          </w:p>
        </w:tc>
        <w:tc>
          <w:tcPr/>
          <w:p>
            <w:pPr>
              <w:pStyle w:val="Compact"/>
              <w:jc w:val="left"/>
            </w:pPr>
            <w:r>
              <w:t xml:space="preserve">$2,850.00</w:t>
            </w:r>
          </w:p>
        </w:tc>
        <w:tc>
          <w:tcPr/>
          <w:p>
            <w:pPr>
              <w:pStyle w:val="Compact"/>
              <w:jc w:val="left"/>
            </w:pPr>
            <w:r>
              <w:t xml:space="preserve">Myanmar Yangon office visits</w:t>
            </w:r>
          </w:p>
        </w:tc>
      </w:tr>
      <w:tr>
        <w:tc>
          <w:tcPr/>
          <w:p>
            <w:pPr>
              <w:pStyle w:val="Compact"/>
              <w:jc w:val="left"/>
            </w:pPr>
            <w:r>
              <w:t xml:space="preserve">3</w:t>
            </w:r>
          </w:p>
        </w:tc>
        <w:tc>
          <w:tcPr/>
          <w:p>
            <w:pPr>
              <w:pStyle w:val="Compact"/>
              <w:jc w:val="left"/>
            </w:pPr>
            <w:r>
              <w:t xml:space="preserve">Written Translation — Legal &amp; Commercial Documents</w:t>
            </w:r>
          </w:p>
        </w:tc>
        <w:tc>
          <w:tcPr/>
          <w:p>
            <w:pPr>
              <w:pStyle w:val="Compact"/>
              <w:jc w:val="left"/>
            </w:pPr>
            <w:r>
              <w:t xml:space="preserve">15,000 words</w:t>
            </w:r>
          </w:p>
        </w:tc>
        <w:tc>
          <w:tcPr/>
          <w:p>
            <w:pPr>
              <w:pStyle w:val="Compact"/>
              <w:jc w:val="left"/>
            </w:pPr>
            <w:r>
              <w:t xml:space="preserve">$0.12 / word</w:t>
            </w:r>
          </w:p>
        </w:tc>
        <w:tc>
          <w:tcPr/>
          <w:p>
            <w:pPr>
              <w:pStyle w:val="Compact"/>
              <w:jc w:val="left"/>
            </w:pPr>
            <w:r>
              <w:t xml:space="preserve">$1,800.00</w:t>
            </w:r>
          </w:p>
        </w:tc>
        <w:tc>
          <w:tcPr/>
          <w:p>
            <w:pPr>
              <w:pStyle w:val="Compact"/>
              <w:jc w:val="left"/>
            </w:pPr>
            <w:r>
              <w:t xml:space="preserve">Contracts, MOUs, reports</w:t>
            </w:r>
          </w:p>
        </w:tc>
      </w:tr>
      <w:tr>
        <w:tc>
          <w:tcPr/>
          <w:p>
            <w:pPr>
              <w:pStyle w:val="Compact"/>
              <w:jc w:val="left"/>
            </w:pPr>
            <w:r>
              <w:t xml:space="preserve">4</w:t>
            </w:r>
          </w:p>
        </w:tc>
        <w:tc>
          <w:tcPr/>
          <w:p>
            <w:pPr>
              <w:pStyle w:val="Compact"/>
              <w:jc w:val="left"/>
            </w:pPr>
            <w:r>
              <w:t xml:space="preserve">On-Site Interpretation — Factory &amp; Government Inspections</w:t>
            </w:r>
          </w:p>
        </w:tc>
        <w:tc>
          <w:tcPr/>
          <w:p>
            <w:pPr>
              <w:pStyle w:val="Compact"/>
              <w:jc w:val="left"/>
            </w:pPr>
            <w:r>
              <w:t xml:space="preserve">2 days × 8 hrs</w:t>
            </w:r>
          </w:p>
        </w:tc>
        <w:tc>
          <w:tcPr/>
          <w:p>
            <w:pPr>
              <w:pStyle w:val="Compact"/>
              <w:jc w:val="left"/>
            </w:pPr>
            <w:r>
              <w:t xml:space="preserve">$110.00 / hr</w:t>
            </w:r>
          </w:p>
        </w:tc>
        <w:tc>
          <w:tcPr/>
          <w:p>
            <w:pPr>
              <w:pStyle w:val="Compact"/>
              <w:jc w:val="left"/>
            </w:pPr>
            <w:r>
              <w:t xml:space="preserve">$1,760.00</w:t>
            </w:r>
          </w:p>
        </w:tc>
        <w:tc>
          <w:tcPr/>
          <w:p>
            <w:pPr>
              <w:pStyle w:val="Compact"/>
              <w:jc w:val="left"/>
            </w:pPr>
            <w:r>
              <w:t xml:space="preserve">Travel within Yangon included</w:t>
            </w:r>
          </w:p>
        </w:tc>
      </w:tr>
      <w:tr>
        <w:tc>
          <w:tcPr/>
          <w:p>
            <w:pPr>
              <w:pStyle w:val="Compact"/>
              <w:jc w:val="left"/>
            </w:pPr>
            <w:r>
              <w:t xml:space="preserve">5</w:t>
            </w:r>
          </w:p>
        </w:tc>
        <w:tc>
          <w:tcPr/>
          <w:p>
            <w:pPr>
              <w:pStyle w:val="Compact"/>
              <w:jc w:val="left"/>
            </w:pPr>
            <w:r>
              <w:t xml:space="preserve">Project Management &amp; Coordination Fee</w:t>
            </w:r>
          </w:p>
        </w:tc>
        <w:tc>
          <w:tcPr/>
          <w:p>
            <w:pPr>
              <w:pStyle w:val="Compact"/>
              <w:jc w:val="left"/>
            </w:pPr>
            <w:r>
              <w:t xml:space="preserve">10 days</w:t>
            </w:r>
          </w:p>
        </w:tc>
        <w:tc>
          <w:tcPr/>
          <w:p>
            <w:pPr>
              <w:pStyle w:val="Compact"/>
              <w:jc w:val="left"/>
            </w:pPr>
            <w:r>
              <w:t xml:space="preserve">$50.00 / day</w:t>
            </w:r>
          </w:p>
        </w:tc>
        <w:tc>
          <w:tcPr/>
          <w:p>
            <w:pPr>
              <w:pStyle w:val="Compact"/>
              <w:jc w:val="left"/>
            </w:pPr>
            <w:r>
              <w:t xml:space="preserve">$500.00</w:t>
            </w:r>
          </w:p>
        </w:tc>
        <w:tc>
          <w:tcPr/>
          <w:p>
            <w:pPr>
              <w:pStyle w:val="Compact"/>
              <w:jc w:val="left"/>
            </w:pPr>
            <w:r>
              <w:t xml:space="preserve">Dedicated coordinator in Yangon</w:t>
            </w:r>
          </w:p>
        </w:tc>
      </w:tr>
      <w:tr>
        <w:tc>
          <w:tcPr/>
          <w:p>
            <w:pPr>
              <w:pStyle w:val="Compact"/>
              <w:jc w:val="left"/>
            </w:pPr>
            <w:r>
              <w:t xml:space="preserve">6</w:t>
            </w:r>
          </w:p>
        </w:tc>
        <w:tc>
          <w:tcPr/>
          <w:p>
            <w:pPr>
              <w:pStyle w:val="Compact"/>
              <w:jc w:val="left"/>
            </w:pPr>
            <w:r>
              <w:t xml:space="preserve">Urgent / After-Hours</w:t>
            </w:r>
            <w:r>
              <w:t xml:space="preserve"> </w:t>
            </w:r>
            <w:r>
              <w:t xml:space="preserve">Translator Interpreter</w:t>
            </w:r>
            <w:r>
              <w:t xml:space="preserve"> </w:t>
            </w:r>
            <w:r>
              <w:t xml:space="preserve">Call-Out (if required)</w:t>
            </w:r>
          </w:p>
        </w:tc>
        <w:tc>
          <w:tcPr/>
          <w:p>
            <w:pPr>
              <w:pStyle w:val="Compact"/>
              <w:jc w:val="left"/>
            </w:pPr>
            <w:r>
              <w:t xml:space="preserve">Up to 4 hrs</w:t>
            </w:r>
          </w:p>
        </w:tc>
        <w:tc>
          <w:tcPr/>
          <w:p>
            <w:pPr>
              <w:pStyle w:val="Compact"/>
              <w:jc w:val="left"/>
            </w:pPr>
            <w:r>
              <w:t xml:space="preserve">$150.00 / hr</w:t>
            </w:r>
          </w:p>
        </w:tc>
        <w:tc>
          <w:tcPr/>
          <w:p>
            <w:pPr>
              <w:pStyle w:val="Compact"/>
              <w:jc w:val="left"/>
            </w:pPr>
            <w:r>
              <w:t xml:space="preserve">$600.00</w:t>
            </w:r>
          </w:p>
        </w:tc>
        <w:tc>
          <w:tcPr/>
          <w:p>
            <w:pPr>
              <w:pStyle w:val="Compact"/>
              <w:jc w:val="left"/>
            </w:pPr>
            <w:r>
              <w:t xml:space="preserve">Weekend / evening availability</w:t>
            </w:r>
          </w:p>
        </w:tc>
      </w:tr>
      <w:tr>
        <w:tc>
          <w:tcPr>
            <w:gridSpan w:val="4"/>
          </w:tcPr>
          <w:p>
            <w:pPr>
              <w:pStyle w:val="Compact"/>
              <w:jc w:val="left"/>
            </w:pPr>
            <w:r>
              <w:t xml:space="preserve">TOTAL ESTIMATED COST (Quotation Estimate)</w:t>
            </w:r>
          </w:p>
        </w:tc>
        <w:tc>
          <w:tcPr/>
          <w:p>
            <w:pPr>
              <w:pStyle w:val="Compact"/>
              <w:jc w:val="left"/>
            </w:pPr>
            <w:r>
              <w:t xml:space="preserve">$10,390.00</w:t>
            </w:r>
          </w:p>
        </w:tc>
        <w:tc>
          <w:tcPr/>
          <w:p>
            <w:pPr>
              <w:pStyle w:val="Compact"/>
              <w:jc w:val="left"/>
            </w:pPr>
            <w:r>
              <w:t xml:space="preserve">Excl. 5% VAT</w:t>
            </w:r>
          </w:p>
        </w:tc>
      </w:tr>
      <w:tr>
        <w:tc>
          <w:tcPr>
            <w:gridSpan w:val="4"/>
          </w:tcPr>
          <w:p>
            <w:pPr>
              <w:pStyle w:val="Compact"/>
              <w:jc w:val="left"/>
            </w:pPr>
            <w:r>
              <w:t xml:space="preserve">VAT (5% — Myanmar Standard Rate)</w:t>
            </w:r>
          </w:p>
        </w:tc>
        <w:tc>
          <w:tcPr/>
          <w:p>
            <w:pPr>
              <w:pStyle w:val="Compact"/>
              <w:jc w:val="left"/>
            </w:pPr>
            <w:r>
              <w:t xml:space="preserve">$519.50</w:t>
            </w:r>
          </w:p>
        </w:tc>
        <w:tc>
          <w:tcPr/>
          <w:p>
            <w:pPr>
              <w:pStyle w:val="Compact"/>
            </w:pPr>
          </w:p>
        </w:tc>
      </w:tr>
      <w:tr>
        <w:tc>
          <w:tcPr>
            <w:gridSpan w:val="4"/>
          </w:tcPr>
          <w:p>
            <w:pPr>
              <w:pStyle w:val="Compact"/>
              <w:jc w:val="left"/>
            </w:pPr>
            <w:r>
              <w:t xml:space="preserve">GRAND TOTAL (Quotation Estimate)</w:t>
            </w:r>
          </w:p>
        </w:tc>
        <w:tc>
          <w:tcPr/>
          <w:p>
            <w:pPr>
              <w:pStyle w:val="Compact"/>
              <w:jc w:val="left"/>
            </w:pPr>
            <w:r>
              <w:t xml:space="preserve">$10,909.50</w:t>
            </w:r>
          </w:p>
        </w:tc>
        <w:tc>
          <w:tcPr/>
          <w:p>
            <w:pPr>
              <w:pStyle w:val="Compact"/>
              <w:jc w:val="left"/>
            </w:pPr>
            <w:r>
              <w:t xml:space="preserve">USD</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Translator Interpreter</w:t>
      </w:r>
      <w:r>
        <w:t xml:space="preserve"> </w:t>
      </w:r>
      <w:r>
        <w:t xml:space="preserve">services in</w:t>
      </w:r>
      <w:r>
        <w:t xml:space="preserve"> </w:t>
      </w:r>
      <w:r>
        <w:t xml:space="preserve">Myanmar Yangon</w:t>
      </w:r>
      <w:r>
        <w:t xml:space="preserve"> </w:t>
      </w:r>
      <w:r>
        <w:t xml:space="preserve">may be subject to revision based on market conditions, exchange rate fluctuations, and availability of qualified personnel.</w:t>
      </w:r>
    </w:p>
    <w:p>
      <w:pPr>
        <w:numPr>
          <w:ilvl w:val="0"/>
          <w:numId w:val="1001"/>
        </w:numPr>
        <w:pStyle w:val="Compact"/>
      </w:pPr>
      <w:r>
        <w:t xml:space="preserve">Payment terms: Fifty percent (50%) of the total</w:t>
      </w:r>
      <w:r>
        <w:t xml:space="preserve"> </w:t>
      </w:r>
      <w:r>
        <w:t xml:space="preserve">Quotation Estimate</w:t>
      </w:r>
      <w:r>
        <w:t xml:space="preserve"> </w:t>
      </w:r>
      <w:r>
        <w:t xml:space="preserve">amount shall be paid as an advance upon acceptance of this document. The remaining fifty percent (50%) shall be settled within fourteen (14) days of the completion of all</w:t>
      </w:r>
      <w:r>
        <w:t xml:space="preserve"> </w:t>
      </w:r>
      <w:r>
        <w:t xml:space="preserve">Translator Interpreter</w:t>
      </w:r>
      <w:r>
        <w:t xml:space="preserve"> </w:t>
      </w:r>
      <w:r>
        <w:t xml:space="preserve">services in</w:t>
      </w:r>
      <w:r>
        <w:t xml:space="preserve"> </w:t>
      </w:r>
      <w:r>
        <w:t xml:space="preserve">Myanmar Yangon</w:t>
      </w:r>
      <w:r>
        <w:t xml:space="preserve">.</w:t>
      </w:r>
    </w:p>
    <w:p>
      <w:pPr>
        <w:numPr>
          <w:ilvl w:val="0"/>
          <w:numId w:val="1001"/>
        </w:numPr>
        <w:pStyle w:val="Compact"/>
      </w:pPr>
      <w:r>
        <w:t xml:space="preserve">All payments shall be made in United States Dollars (USD) via bank transfer to the account of Golden Pagoda Language Services Ltd. as specified in the attached payment schedule. Alternatively, payments in Myanmar Kyat (MMK) at the prevailing Central Bank of Myanmar exchange rate on the date of invoicing are acceptable.</w:t>
      </w:r>
    </w:p>
    <w:p>
      <w:pPr>
        <w:numPr>
          <w:ilvl w:val="0"/>
          <w:numId w:val="1001"/>
        </w:numPr>
        <w:pStyle w:val="Compact"/>
      </w:pPr>
      <w:r>
        <w:t xml:space="preserve">The</w:t>
      </w:r>
      <w:r>
        <w:t xml:space="preserve"> </w:t>
      </w:r>
      <w:r>
        <w:t xml:space="preserve">Translator Interpreter</w:t>
      </w:r>
      <w:r>
        <w:t xml:space="preserve"> </w:t>
      </w:r>
      <w:r>
        <w:t xml:space="preserve">assigned to this project in</w:t>
      </w:r>
      <w:r>
        <w:t xml:space="preserve"> </w:t>
      </w:r>
      <w:r>
        <w:t xml:space="preserve">Myanmar Yangon</w:t>
      </w:r>
      <w:r>
        <w:t xml:space="preserve"> </w:t>
      </w:r>
      <w:r>
        <w:t xml:space="preserve">shall adhere to a strict code of confidentiality. All documents, discussions, and proprietary information encountered during the engagement shall be treated as confidential and shall not be disclosed to any third party without written consent from the client.</w:t>
      </w:r>
    </w:p>
    <w:p>
      <w:pPr>
        <w:numPr>
          <w:ilvl w:val="0"/>
          <w:numId w:val="1001"/>
        </w:numPr>
        <w:pStyle w:val="Compact"/>
      </w:pPr>
      <w:r>
        <w:t xml:space="preserve">Any additional</w:t>
      </w:r>
      <w:r>
        <w:t xml:space="preserve"> </w:t>
      </w:r>
      <w:r>
        <w:t xml:space="preserve">Translator Interpreter</w:t>
      </w:r>
      <w:r>
        <w:t xml:space="preserve"> </w:t>
      </w:r>
      <w:r>
        <w:t xml:space="preserve">hours, extended sessions, or scope changes beyond what is outlined in this</w:t>
      </w:r>
      <w:r>
        <w:t xml:space="preserve"> </w:t>
      </w:r>
      <w:r>
        <w:t xml:space="preserve">Quotation Estimate</w:t>
      </w:r>
      <w:r>
        <w:t xml:space="preserve"> </w:t>
      </w:r>
      <w:r>
        <w:t xml:space="preserve">shall be subject to a written change order signed by both parties. Additional services in</w:t>
      </w:r>
      <w:r>
        <w:t xml:space="preserve"> </w:t>
      </w:r>
      <w:r>
        <w:t xml:space="preserve">Myanmar Yangon</w:t>
      </w:r>
      <w:r>
        <w:t xml:space="preserve"> </w:t>
      </w:r>
      <w:r>
        <w:t xml:space="preserve">will be billed at the rates specified in Section 2 of this document.</w:t>
      </w:r>
    </w:p>
    <w:p>
      <w:pPr>
        <w:numPr>
          <w:ilvl w:val="0"/>
          <w:numId w:val="1001"/>
        </w:numPr>
        <w:pStyle w:val="Compact"/>
      </w:pPr>
      <w:r>
        <w:t xml:space="preserve">Travel and accommodation within the Yangon metropolitan area are included in the rates above. Should the client require the</w:t>
      </w:r>
      <w:r>
        <w:t xml:space="preserve"> </w:t>
      </w:r>
      <w:r>
        <w:t xml:space="preserve">Translator Interpreter</w:t>
      </w:r>
      <w:r>
        <w:t xml:space="preserve"> </w:t>
      </w:r>
      <w:r>
        <w:t xml:space="preserve">to travel outside Yangon (e.g., to Mandalay, Naypyidaw, or other regions of Myanmar), additional travel and lodging costs will be quoted separately.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The terms herein are indicative and subject to final negotiation.</w:t>
      </w:r>
    </w:p>
    <w:p>
      <w:pPr>
        <w:numPr>
          <w:ilvl w:val="0"/>
          <w:numId w:val="1001"/>
        </w:numPr>
        <w:pStyle w:val="Compact"/>
      </w:pPr>
      <w:r>
        <w:t xml:space="preserve">Force majeure events, including but not limited to natural disasters, government-imposed restrictions, or public health emergencies affecting</w:t>
      </w:r>
      <w:r>
        <w:t xml:space="preserve"> </w:t>
      </w:r>
      <w:r>
        <w:t xml:space="preserve">Myanmar Yangon</w:t>
      </w:r>
      <w:r>
        <w:t xml:space="preserve">, may result in the postponement or cancellation of scheduled</w:t>
      </w:r>
      <w:r>
        <w:t xml:space="preserve"> </w:t>
      </w:r>
      <w:r>
        <w:t xml:space="preserve">Translator Interpreter</w:t>
      </w:r>
      <w:r>
        <w:t xml:space="preserve"> </w:t>
      </w:r>
      <w:r>
        <w:t xml:space="preserve">sessions. In such cases, no penalty shall apply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service delivery in</w:t>
      </w:r>
      <w:r>
        <w:t xml:space="preserve"> </w:t>
      </w:r>
      <w:r>
        <w:t xml:space="preserve">Myanmar Yangon</w:t>
      </w:r>
      <w:r>
        <w:t xml:space="preserve"> </w:t>
      </w:r>
      <w:r>
        <w:t xml:space="preserve">shall be resolved through amicable negotiation. If unresolved, disputes shall be submitted to arbitration under the rules of the Myanmar Arbitration Centre in Yangon.</w:t>
      </w:r>
    </w:p>
    <w:bookmarkEnd w:id="25"/>
    <w:bookmarkStart w:id="26" w:name="acceptance-and-authorization"/>
    <w:p>
      <w:pPr>
        <w:pStyle w:val="Heading2"/>
      </w:pPr>
      <w:r>
        <w:t xml:space="preserve">4. Acceptance and Authorization</w:t>
      </w:r>
    </w:p>
    <w:p>
      <w:pPr>
        <w:pStyle w:val="FirstParagraph"/>
      </w:pPr>
      <w:r>
        <w:rPr>
          <w:bCs/>
          <w:b/>
        </w:rPr>
        <w:t xml:space="preserve">For and on behalf of Golden Pagoda Language Services Ltd.</w:t>
      </w:r>
    </w:p>
    <w:p>
      <w:pPr>
        <w:pStyle w:val="BodyText"/>
      </w:pP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and on behalf of the Client</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Golden Pagoda Language Services Ltd. — Professional</w:t>
      </w:r>
      <w:r>
        <w:t xml:space="preserve"> </w:t>
      </w:r>
      <w:r>
        <w:t xml:space="preserve">Translator Interpreter</w:t>
      </w:r>
      <w:r>
        <w:t xml:space="preserve"> </w:t>
      </w:r>
      <w:r>
        <w:t xml:space="preserve">&amp; Translation Services in</w:t>
      </w:r>
      <w:r>
        <w:t xml:space="preserve"> </w:t>
      </w:r>
      <w:r>
        <w:t xml:space="preserve">Myanmar Yangon</w:t>
      </w:r>
    </w:p>
    <w:p>
      <w:pPr>
        <w:pStyle w:val="BodyText"/>
      </w:pPr>
      <w:r>
        <w:t xml:space="preserve">This</w:t>
      </w:r>
      <w:r>
        <w:t xml:space="preserve"> </w:t>
      </w:r>
      <w:r>
        <w:t xml:space="preserve">Quotation Estimate</w:t>
      </w:r>
      <w:r>
        <w:t xml:space="preserve"> </w:t>
      </w:r>
      <w:r>
        <w:t xml:space="preserve">(Ref: QTE-MY-2025-0472) is issued in duplicate. One copy for the provider, one copy for the client.</w:t>
      </w:r>
    </w:p>
    <w:p>
      <w:pPr>
        <w:pStyle w:val="BodyText"/>
      </w:pPr>
      <w:r>
        <w:t xml:space="preserve">© 2025 Golden Pagoda Language Services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Myanmar Yangon</dc:title>
  <dc:creator/>
  <dc:language>en</dc:language>
  <cp:keywords/>
  <dcterms:created xsi:type="dcterms:W3CDTF">2026-10-10T04:31:29Z</dcterms:created>
  <dcterms:modified xsi:type="dcterms:W3CDTF">2026-10-10T04:31:29Z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