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Senegal</w:t>
      </w:r>
      <w:r>
        <w:t xml:space="preserve"> </w:t>
      </w:r>
      <w:r>
        <w:t xml:space="preserve">Dakar</w:t>
      </w:r>
    </w:p>
    <w:bookmarkStart w:id="21" w:name="quotation-estimate"/>
    <w:p>
      <w:pPr>
        <w:pStyle w:val="Heading1"/>
      </w:pPr>
      <w:r>
        <w:t xml:space="preserve">QUOTATION ESTIMATE</w:t>
      </w:r>
    </w:p>
    <w:bookmarkStart w:id="20" w:name="X8159dc25ad64e0602de079a7a83ef7342438efb"/>
    <w:p>
      <w:pPr>
        <w:pStyle w:val="Heading2"/>
      </w:pPr>
      <w:r>
        <w:t xml:space="preserve">Professional Translator Interpreter Services — Senegal Dakar</w:t>
      </w:r>
    </w:p>
    <w:p>
      <w:pPr>
        <w:pStyle w:val="FirstParagraph"/>
      </w:pPr>
      <w:r>
        <w:t xml:space="preserve">Document Reference: QE-SD-2025-0417  |  Date of Issue: 17 June 2025  |  Validity: 30 Days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Atlantic Linguistic Solutions SARL, 12 Boulevard de la Liberté, Plateau, Dakar, Senegal</w:t>
            </w:r>
          </w:p>
        </w:tc>
      </w:tr>
      <w:tr>
        <w:tc>
          <w:tcPr/>
          <w:p>
            <w:pPr>
              <w:pStyle w:val="Compact"/>
              <w:jc w:val="left"/>
            </w:pPr>
            <w:r>
              <w:t xml:space="preserve">Contact Person:</w:t>
            </w:r>
          </w:p>
        </w:tc>
        <w:tc>
          <w:tcPr/>
          <w:p>
            <w:pPr>
              <w:pStyle w:val="Compact"/>
              <w:jc w:val="left"/>
            </w:pPr>
            <w:r>
              <w:t xml:space="preserve">Mme Awa Diop — Senior Account Manager — +221 33 800 12 34 — a.diop@atlanticlinguistic.sn</w:t>
            </w:r>
          </w:p>
        </w:tc>
      </w:tr>
      <w:tr>
        <w:tc>
          <w:tcPr/>
          <w:p>
            <w:pPr>
              <w:pStyle w:val="Compact"/>
              <w:jc w:val="left"/>
            </w:pPr>
            <w:r>
              <w:t xml:space="preserve">Prepared For:</w:t>
            </w:r>
          </w:p>
        </w:tc>
        <w:tc>
          <w:tcPr/>
          <w:p>
            <w:pPr>
              <w:pStyle w:val="Compact"/>
              <w:jc w:val="left"/>
            </w:pPr>
            <w:r>
              <w:t xml:space="preserve">[Client Name / Organization], [Client Address], Senegal</w:t>
            </w:r>
          </w:p>
        </w:tc>
      </w:tr>
      <w:tr>
        <w:tc>
          <w:tcPr/>
          <w:p>
            <w:pPr>
              <w:pStyle w:val="Compact"/>
              <w:jc w:val="left"/>
            </w:pPr>
            <w:r>
              <w:t xml:space="preserve">Project Title:</w:t>
            </w:r>
          </w:p>
        </w:tc>
        <w:tc>
          <w:tcPr/>
          <w:p>
            <w:pPr>
              <w:pStyle w:val="Compact"/>
              <w:jc w:val="left"/>
            </w:pPr>
            <w:r>
              <w:t xml:space="preserve">Translator Interpreter Engagement for Multilingual Business Operations in Senegal Dakar</w:t>
            </w:r>
          </w:p>
        </w:tc>
      </w:tr>
      <w:tr>
        <w:tc>
          <w:tcPr/>
          <w:p>
            <w:pPr>
              <w:pStyle w:val="Compact"/>
              <w:jc w:val="left"/>
            </w:pPr>
            <w:r>
              <w:t xml:space="preserve">Quotation Estimate No.:</w:t>
            </w:r>
          </w:p>
        </w:tc>
        <w:tc>
          <w:tcPr/>
          <w:p>
            <w:pPr>
              <w:pStyle w:val="Compact"/>
              <w:jc w:val="left"/>
            </w:pPr>
            <w:r>
              <w:t xml:space="preserve">QE-SD-2025-0417</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Atlantic Linguistic Solutions SARL to provide a comprehensive and transparent cost breakdown for the engagement of a certified</w:t>
      </w:r>
      <w:r>
        <w:t xml:space="preserve"> </w:t>
      </w:r>
      <w:r>
        <w:t xml:space="preserve">Translator Interpreter</w:t>
      </w:r>
      <w:r>
        <w:t xml:space="preserve"> </w:t>
      </w:r>
      <w:r>
        <w:t xml:space="preserve">to support the client's operational, legal, and commercial activities within</w:t>
      </w:r>
      <w:r>
        <w:t xml:space="preserve"> </w:t>
      </w:r>
      <w:r>
        <w:t xml:space="preserve">Senegal Dakar</w:t>
      </w:r>
      <w:r>
        <w:t xml:space="preserve">. Recognizing the multilingual nature of the Dakar business environment — where French, Wolof, Pulaar, and English are all actively used in professional settings — our</w:t>
      </w:r>
      <w:r>
        <w:t xml:space="preserve"> </w:t>
      </w:r>
      <w:r>
        <w:t xml:space="preserve">Translator Interpreter</w:t>
      </w:r>
      <w:r>
        <w:t xml:space="preserve"> </w:t>
      </w:r>
      <w:r>
        <w:t xml:space="preserve">services are designed to eliminate communication barriers and ensure seamless interaction across all stakeholder groups. This</w:t>
      </w:r>
      <w:r>
        <w:t xml:space="preserve"> </w:t>
      </w:r>
      <w:r>
        <w:t xml:space="preserve">Quotation Estimate</w:t>
      </w:r>
      <w:r>
        <w:t xml:space="preserve"> </w:t>
      </w:r>
      <w:r>
        <w:t xml:space="preserve">covers a twelve-month service period commencing on 1 September 2025, with the primary operational base located in the Plateau district of</w:t>
      </w:r>
      <w:r>
        <w:t xml:space="preserve"> </w:t>
      </w:r>
      <w:r>
        <w:t xml:space="preserve">Senegal Dakar</w:t>
      </w:r>
      <w:r>
        <w:t xml:space="preserve">.</w:t>
      </w:r>
    </w:p>
    <w:bookmarkEnd w:id="22"/>
    <w:bookmarkStart w:id="23" w:name="scope-of-services"/>
    <w:p>
      <w:pPr>
        <w:pStyle w:val="Heading3"/>
      </w:pPr>
      <w:r>
        <w:t xml:space="preserve">2. Scope of Services</w:t>
      </w:r>
    </w:p>
    <w:p>
      <w:pPr>
        <w:pStyle w:val="FirstParagraph"/>
      </w:pPr>
      <w:r>
        <w:t xml:space="preserve">The</w:t>
      </w:r>
      <w:r>
        <w:t xml:space="preserve"> </w:t>
      </w:r>
      <w:r>
        <w:t xml:space="preserve">Translator Interpreter</w:t>
      </w:r>
      <w:r>
        <w:t xml:space="preserve"> </w:t>
      </w:r>
      <w:r>
        <w:t xml:space="preserve">engagement under this</w:t>
      </w:r>
      <w:r>
        <w:t xml:space="preserve"> </w:t>
      </w:r>
      <w:r>
        <w:t xml:space="preserve">Quotation Estimate</w:t>
      </w:r>
      <w:r>
        <w:t xml:space="preserve"> </w:t>
      </w:r>
      <w:r>
        <w:t xml:space="preserve">encompasses the following deliverables, all to be executed within the geographic and professional boundaries of</w:t>
      </w:r>
      <w:r>
        <w:t xml:space="preserve"> </w:t>
      </w:r>
      <w:r>
        <w:t xml:space="preserve">Senegal Dakar</w:t>
      </w:r>
      <w:r>
        <w:t xml:space="preserve">:</w:t>
      </w:r>
    </w:p>
    <w:p>
      <w:pPr>
        <w:numPr>
          <w:ilvl w:val="0"/>
          <w:numId w:val="1001"/>
        </w:numPr>
        <w:pStyle w:val="Compact"/>
      </w:pPr>
      <w:r>
        <w:rPr>
          <w:bCs/>
          <w:b/>
        </w:rPr>
        <w:t xml:space="preserve">Consecutive and Simultaneous Interpretation:</w:t>
      </w:r>
      <w:r>
        <w:t xml:space="preserve"> </w:t>
      </w:r>
      <w:r>
        <w:t xml:space="preserve">A minimum of 120 hours per month of live interpretation services for board meetings, investor presentations, regulatory hearings, and diplomatic briefings held in</w:t>
      </w:r>
      <w:r>
        <w:t xml:space="preserve"> </w:t>
      </w:r>
      <w:r>
        <w:t xml:space="preserve">Senegal Dakar</w:t>
      </w:r>
      <w:r>
        <w:t xml:space="preserve">. The</w:t>
      </w:r>
      <w:r>
        <w:t xml:space="preserve"> </w:t>
      </w:r>
      <w:r>
        <w:t xml:space="preserve">Translator Interpreter</w:t>
      </w:r>
      <w:r>
        <w:t xml:space="preserve"> </w:t>
      </w:r>
      <w:r>
        <w:t xml:space="preserve">shall be fluent in French, English, and Wolof, with working proficiency in Pulaar.</w:t>
      </w:r>
    </w:p>
    <w:p>
      <w:pPr>
        <w:numPr>
          <w:ilvl w:val="0"/>
          <w:numId w:val="1001"/>
        </w:numPr>
        <w:pStyle w:val="Compact"/>
      </w:pPr>
      <w:r>
        <w:rPr>
          <w:bCs/>
          <w:b/>
        </w:rPr>
        <w:t xml:space="preserve">Document Translation:</w:t>
      </w:r>
      <w:r>
        <w:t xml:space="preserve"> </w:t>
      </w:r>
      <w:r>
        <w:t xml:space="preserve">Translation of up to 15,000 words per month of legal contracts, technical manuals, financial reports, and corporate correspondence. All translated documents will be delivered in both French and English to meet the bilingual requirements of the</w:t>
      </w:r>
      <w:r>
        <w:t xml:space="preserve"> </w:t>
      </w:r>
      <w:r>
        <w:t xml:space="preserve">Senegal Dakar</w:t>
      </w:r>
      <w:r>
        <w:t xml:space="preserve"> </w:t>
      </w:r>
      <w:r>
        <w:t xml:space="preserve">regulatory framework.</w:t>
      </w:r>
    </w:p>
    <w:p>
      <w:pPr>
        <w:numPr>
          <w:ilvl w:val="0"/>
          <w:numId w:val="1001"/>
        </w:numPr>
        <w:pStyle w:val="Compact"/>
      </w:pPr>
      <w:r>
        <w:rPr>
          <w:bCs/>
          <w:b/>
        </w:rPr>
        <w:t xml:space="preserve">On-Site Interpretation:</w:t>
      </w:r>
      <w:r>
        <w:t xml:space="preserve"> </w:t>
      </w:r>
      <w:r>
        <w:t xml:space="preserve">The</w:t>
      </w:r>
      <w:r>
        <w:t xml:space="preserve"> </w:t>
      </w:r>
      <w:r>
        <w:t xml:space="preserve">Translator Interpreter</w:t>
      </w:r>
      <w:r>
        <w:t xml:space="preserve"> </w:t>
      </w:r>
      <w:r>
        <w:t xml:space="preserve">shall be available for on-site interpretation at the client's offices in the Almadies and Plateau districts of</w:t>
      </w:r>
      <w:r>
        <w:t xml:space="preserve"> </w:t>
      </w:r>
      <w:r>
        <w:t xml:space="preserve">Senegal Dakar</w:t>
      </w:r>
      <w:r>
        <w:t xml:space="preserve">, as well as at external venues including the Dakar International Conference Centre (CID) and the National Assembly building.</w:t>
      </w:r>
    </w:p>
    <w:p>
      <w:pPr>
        <w:numPr>
          <w:ilvl w:val="0"/>
          <w:numId w:val="1001"/>
        </w:numPr>
        <w:pStyle w:val="Compact"/>
      </w:pPr>
      <w:r>
        <w:rPr>
          <w:bCs/>
          <w:b/>
        </w:rPr>
        <w:t xml:space="preserve">Remote Interpretation Support:</w:t>
      </w:r>
      <w:r>
        <w:t xml:space="preserve"> </w:t>
      </w:r>
      <w:r>
        <w:t xml:space="preserve">Up to 20 hours per month of video-conference interpretation for meetings with international partners, with the</w:t>
      </w:r>
      <w:r>
        <w:t xml:space="preserve"> </w:t>
      </w:r>
      <w:r>
        <w:t xml:space="preserve">Translator Interpreter</w:t>
      </w:r>
      <w:r>
        <w:t xml:space="preserve"> </w:t>
      </w:r>
      <w:r>
        <w:t xml:space="preserve">operating from our fully equipped studio in</w:t>
      </w:r>
      <w:r>
        <w:t xml:space="preserve"> </w:t>
      </w:r>
      <w:r>
        <w:t xml:space="preserve">Senegal Dakar</w:t>
      </w:r>
      <w:r>
        <w:t xml:space="preserve">.</w:t>
      </w:r>
    </w:p>
    <w:p>
      <w:pPr>
        <w:numPr>
          <w:ilvl w:val="0"/>
          <w:numId w:val="1001"/>
        </w:numPr>
        <w:pStyle w:val="Compact"/>
      </w:pPr>
      <w:r>
        <w:rPr>
          <w:bCs/>
          <w:b/>
        </w:rPr>
        <w:t xml:space="preserve">Urgent / After-Hours Services:</w:t>
      </w:r>
      <w:r>
        <w:t xml:space="preserve"> </w:t>
      </w:r>
      <w:r>
        <w:t xml:space="preserve">Availability for emergency interpretation requests outside standard business hours, subject to the surcharge rates detailed in Section 4 of this</w:t>
      </w:r>
      <w:r>
        <w:t xml:space="preserve"> </w:t>
      </w:r>
      <w:r>
        <w:t xml:space="preserve">Quotation Estimate</w:t>
      </w:r>
      <w:r>
        <w:t xml:space="preserve">.</w:t>
      </w:r>
    </w:p>
    <w:bookmarkEnd w:id="23"/>
    <w:bookmarkStart w:id="24" w:name="X052e896bc662e3fd33198cb348d75695f4ab961"/>
    <w:p>
      <w:pPr>
        <w:pStyle w:val="Heading3"/>
      </w:pPr>
      <w:r>
        <w:t xml:space="preserve">3. Professional Qualifications of the Translator Interpreter</w:t>
      </w:r>
    </w:p>
    <w:p>
      <w:pPr>
        <w:pStyle w:val="FirstParagraph"/>
      </w:pPr>
      <w:r>
        <w:t xml:space="preserve">The</w:t>
      </w:r>
      <w:r>
        <w:t xml:space="preserve"> </w:t>
      </w:r>
      <w:r>
        <w:t xml:space="preserve">Translator Interpreter</w:t>
      </w:r>
      <w:r>
        <w:t xml:space="preserve"> </w:t>
      </w:r>
      <w:r>
        <w:t xml:space="preserve">assigned to this project holds a Master's degree in Applied Linguistics from the Université Cheikh Anta Diop de Dakar, is a certified member of the Chambre Nationale des Traducteurs et Interprètes du Sénégal (CNTIS), and possesses a minimum of eight years of professional experience in the</w:t>
      </w:r>
      <w:r>
        <w:t xml:space="preserve"> </w:t>
      </w:r>
      <w:r>
        <w:t xml:space="preserve">Senegal Dakar</w:t>
      </w:r>
      <w:r>
        <w:t xml:space="preserve"> </w:t>
      </w:r>
      <w:r>
        <w:t xml:space="preserve">market. The</w:t>
      </w:r>
      <w:r>
        <w:t xml:space="preserve"> </w:t>
      </w:r>
      <w:r>
        <w:t xml:space="preserve">Translator Interpreter</w:t>
      </w:r>
      <w:r>
        <w:t xml:space="preserve"> </w:t>
      </w:r>
      <w:r>
        <w:t xml:space="preserve">has previously served multinationals, the African Development Bank, and the Senegalese Ministry of Foreign Affairs, ensuring familiarity with the specific terminology and cultural nuances of the</w:t>
      </w:r>
      <w:r>
        <w:t xml:space="preserve"> </w:t>
      </w:r>
      <w:r>
        <w:t xml:space="preserve">Senegal Dakar</w:t>
      </w:r>
      <w:r>
        <w:t xml:space="preserve"> </w:t>
      </w:r>
      <w:r>
        <w:t xml:space="preserve">professional landscape. All work is subject to a strict non-disclosure agreement and professional code of ethics.</w:t>
      </w:r>
    </w:p>
    <w:bookmarkEnd w:id="24"/>
    <w:bookmarkStart w:id="25" w:name="financial-breakdown-quotation-estimate"/>
    <w:p>
      <w:pPr>
        <w:pStyle w:val="Heading3"/>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Unit</w:t>
            </w:r>
          </w:p>
        </w:tc>
        <w:tc>
          <w:tcPr/>
          <w:p>
            <w:pPr>
              <w:pStyle w:val="Compact"/>
              <w:jc w:val="left"/>
            </w:pPr>
            <w:r>
              <w:t xml:space="preserve">Rate (XOF)</w:t>
            </w:r>
          </w:p>
        </w:tc>
        <w:tc>
          <w:tcPr/>
          <w:p>
            <w:pPr>
              <w:pStyle w:val="Compact"/>
              <w:jc w:val="left"/>
            </w:pPr>
            <w:r>
              <w:t xml:space="preserve">Monthly Qty</w:t>
            </w:r>
          </w:p>
        </w:tc>
        <w:tc>
          <w:tcPr/>
          <w:p>
            <w:pPr>
              <w:pStyle w:val="Compact"/>
              <w:jc w:val="left"/>
            </w:pPr>
            <w:r>
              <w:t xml:space="preserve">Monthly Cost (XOF)</w:t>
            </w:r>
          </w:p>
        </w:tc>
      </w:tr>
      <w:tr>
        <w:tc>
          <w:tcPr/>
          <w:p>
            <w:pPr>
              <w:pStyle w:val="Compact"/>
              <w:jc w:val="left"/>
            </w:pPr>
            <w:r>
              <w:t xml:space="preserve">Consecutive / Simultaneous Interpretation (standard hours)</w:t>
            </w:r>
          </w:p>
        </w:tc>
        <w:tc>
          <w:tcPr/>
          <w:p>
            <w:pPr>
              <w:pStyle w:val="Compact"/>
              <w:jc w:val="left"/>
            </w:pPr>
            <w:r>
              <w:t xml:space="preserve">Hour</w:t>
            </w:r>
          </w:p>
        </w:tc>
        <w:tc>
          <w:tcPr/>
          <w:p>
            <w:pPr>
              <w:pStyle w:val="Compact"/>
              <w:jc w:val="left"/>
            </w:pPr>
            <w:r>
              <w:t xml:space="preserve">45,000</w:t>
            </w:r>
          </w:p>
        </w:tc>
        <w:tc>
          <w:tcPr/>
          <w:p>
            <w:pPr>
              <w:pStyle w:val="Compact"/>
              <w:jc w:val="left"/>
            </w:pPr>
            <w:r>
              <w:t xml:space="preserve">120</w:t>
            </w:r>
          </w:p>
        </w:tc>
        <w:tc>
          <w:tcPr/>
          <w:p>
            <w:pPr>
              <w:pStyle w:val="Compact"/>
              <w:jc w:val="left"/>
            </w:pPr>
            <w:r>
              <w:t xml:space="preserve">5,400,000</w:t>
            </w:r>
          </w:p>
        </w:tc>
      </w:tr>
      <w:tr>
        <w:tc>
          <w:tcPr/>
          <w:p>
            <w:pPr>
              <w:pStyle w:val="Compact"/>
              <w:jc w:val="left"/>
            </w:pPr>
            <w:r>
              <w:t xml:space="preserve">Document Translation (per 1,000 words)</w:t>
            </w:r>
          </w:p>
        </w:tc>
        <w:tc>
          <w:tcPr/>
          <w:p>
            <w:pPr>
              <w:pStyle w:val="Compact"/>
              <w:jc w:val="left"/>
            </w:pPr>
            <w:r>
              <w:t xml:space="preserve">1,000 words</w:t>
            </w:r>
          </w:p>
        </w:tc>
        <w:tc>
          <w:tcPr/>
          <w:p>
            <w:pPr>
              <w:pStyle w:val="Compact"/>
              <w:jc w:val="left"/>
            </w:pPr>
            <w:r>
              <w:t xml:space="preserve">35,000</w:t>
            </w:r>
          </w:p>
        </w:tc>
        <w:tc>
          <w:tcPr/>
          <w:p>
            <w:pPr>
              <w:pStyle w:val="Compact"/>
              <w:jc w:val="left"/>
            </w:pPr>
            <w:r>
              <w:t xml:space="preserve">15</w:t>
            </w:r>
          </w:p>
        </w:tc>
        <w:tc>
          <w:tcPr/>
          <w:p>
            <w:pPr>
              <w:pStyle w:val="Compact"/>
              <w:jc w:val="left"/>
            </w:pPr>
            <w:r>
              <w:t xml:space="preserve">525,000</w:t>
            </w:r>
          </w:p>
        </w:tc>
      </w:tr>
      <w:tr>
        <w:tc>
          <w:tcPr/>
          <w:p>
            <w:pPr>
              <w:pStyle w:val="Compact"/>
              <w:jc w:val="left"/>
            </w:pPr>
            <w:r>
              <w:t xml:space="preserve">On-Site Interpretation (travel within Dakar included)</w:t>
            </w:r>
          </w:p>
        </w:tc>
        <w:tc>
          <w:tcPr/>
          <w:p>
            <w:pPr>
              <w:pStyle w:val="Compact"/>
              <w:jc w:val="left"/>
            </w:pPr>
            <w:r>
              <w:t xml:space="preserve">Day</w:t>
            </w:r>
          </w:p>
        </w:tc>
        <w:tc>
          <w:tcPr/>
          <w:p>
            <w:pPr>
              <w:pStyle w:val="Compact"/>
              <w:jc w:val="left"/>
            </w:pPr>
            <w:r>
              <w:t xml:space="preserve">180,000</w:t>
            </w:r>
          </w:p>
        </w:tc>
        <w:tc>
          <w:tcPr/>
          <w:p>
            <w:pPr>
              <w:pStyle w:val="Compact"/>
              <w:jc w:val="left"/>
            </w:pPr>
            <w:r>
              <w:t xml:space="preserve">20</w:t>
            </w:r>
          </w:p>
        </w:tc>
        <w:tc>
          <w:tcPr/>
          <w:p>
            <w:pPr>
              <w:pStyle w:val="Compact"/>
              <w:jc w:val="left"/>
            </w:pPr>
            <w:r>
              <w:t xml:space="preserve">3,600,000</w:t>
            </w:r>
          </w:p>
        </w:tc>
      </w:tr>
      <w:tr>
        <w:tc>
          <w:tcPr/>
          <w:p>
            <w:pPr>
              <w:pStyle w:val="Compact"/>
              <w:jc w:val="left"/>
            </w:pPr>
            <w:r>
              <w:t xml:space="preserve">Remote / Video-Conference Interpretation</w:t>
            </w:r>
          </w:p>
        </w:tc>
        <w:tc>
          <w:tcPr/>
          <w:p>
            <w:pPr>
              <w:pStyle w:val="Compact"/>
              <w:jc w:val="left"/>
            </w:pPr>
            <w:r>
              <w:t xml:space="preserve">Hour</w:t>
            </w:r>
          </w:p>
        </w:tc>
        <w:tc>
          <w:tcPr/>
          <w:p>
            <w:pPr>
              <w:pStyle w:val="Compact"/>
              <w:jc w:val="left"/>
            </w:pPr>
            <w:r>
              <w:t xml:space="preserve">38,000</w:t>
            </w:r>
          </w:p>
        </w:tc>
        <w:tc>
          <w:tcPr/>
          <w:p>
            <w:pPr>
              <w:pStyle w:val="Compact"/>
              <w:jc w:val="left"/>
            </w:pPr>
            <w:r>
              <w:t xml:space="preserve">20</w:t>
            </w:r>
          </w:p>
        </w:tc>
        <w:tc>
          <w:tcPr/>
          <w:p>
            <w:pPr>
              <w:pStyle w:val="Compact"/>
              <w:jc w:val="left"/>
            </w:pPr>
            <w:r>
              <w:t xml:space="preserve">760,000</w:t>
            </w:r>
          </w:p>
        </w:tc>
      </w:tr>
      <w:tr>
        <w:tc>
          <w:tcPr/>
          <w:p>
            <w:pPr>
              <w:pStyle w:val="Compact"/>
              <w:jc w:val="left"/>
            </w:pPr>
            <w:r>
              <w:t xml:space="preserve">After-Hours / Urgent Call-Out Surcharge (1.5x rate)</w:t>
            </w:r>
          </w:p>
        </w:tc>
        <w:tc>
          <w:tcPr/>
          <w:p>
            <w:pPr>
              <w:pStyle w:val="Compact"/>
              <w:jc w:val="left"/>
            </w:pPr>
            <w:r>
              <w:t xml:space="preserve">Hour</w:t>
            </w:r>
          </w:p>
        </w:tc>
        <w:tc>
          <w:tcPr/>
          <w:p>
            <w:pPr>
              <w:pStyle w:val="Compact"/>
              <w:jc w:val="left"/>
            </w:pPr>
            <w:r>
              <w:t xml:space="preserve">67,500</w:t>
            </w:r>
          </w:p>
        </w:tc>
        <w:tc>
          <w:tcPr/>
          <w:p>
            <w:pPr>
              <w:pStyle w:val="Compact"/>
              <w:jc w:val="left"/>
            </w:pPr>
            <w:r>
              <w:t xml:space="preserve">8</w:t>
            </w:r>
          </w:p>
        </w:tc>
        <w:tc>
          <w:tcPr/>
          <w:p>
            <w:pPr>
              <w:pStyle w:val="Compact"/>
              <w:jc w:val="left"/>
            </w:pPr>
            <w:r>
              <w:t xml:space="preserve">540,000</w:t>
            </w:r>
          </w:p>
        </w:tc>
      </w:tr>
      <w:tr>
        <w:tc>
          <w:tcPr/>
          <w:p>
            <w:pPr>
              <w:pStyle w:val="Compact"/>
              <w:jc w:val="left"/>
            </w:pPr>
            <w:r>
              <w:t xml:space="preserve">Project Management &amp; Quality Assurance</w:t>
            </w:r>
          </w:p>
        </w:tc>
        <w:tc>
          <w:tcPr/>
          <w:p>
            <w:pPr>
              <w:pStyle w:val="Compact"/>
              <w:jc w:val="left"/>
            </w:pPr>
            <w:r>
              <w:t xml:space="preserve">Flat</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gridSpan w:val="4"/>
          </w:tcPr>
          <w:p>
            <w:pPr>
              <w:pStyle w:val="Compact"/>
              <w:jc w:val="left"/>
            </w:pPr>
            <w:r>
              <w:t xml:space="preserve">Monthly Subtotal</w:t>
            </w:r>
          </w:p>
        </w:tc>
        <w:tc>
          <w:tcPr/>
          <w:p>
            <w:pPr>
              <w:pStyle w:val="Compact"/>
              <w:jc w:val="left"/>
            </w:pPr>
            <w:r>
              <w:t xml:space="preserve">11,075,000</w:t>
            </w:r>
          </w:p>
        </w:tc>
      </w:tr>
      <w:tr>
        <w:tc>
          <w:tcPr>
            <w:gridSpan w:val="4"/>
          </w:tcPr>
          <w:p>
            <w:pPr>
              <w:pStyle w:val="Compact"/>
              <w:jc w:val="left"/>
            </w:pPr>
            <w:r>
              <w:t xml:space="preserve">Annual Total (12 months) — Final Quotation Estimate Amount</w:t>
            </w:r>
          </w:p>
        </w:tc>
        <w:tc>
          <w:tcPr/>
          <w:p>
            <w:pPr>
              <w:pStyle w:val="Compact"/>
              <w:jc w:val="left"/>
            </w:pPr>
            <w:r>
              <w:t xml:space="preserve">132,900,000</w:t>
            </w:r>
          </w:p>
        </w:tc>
      </w:tr>
    </w:tbl>
    <w:p>
      <w:pPr>
        <w:pStyle w:val="BodyText"/>
      </w:pPr>
      <w:r>
        <w:t xml:space="preserve">All rates are quoted in West African CFA Francs (XOF) and are inclusive of VAT at the prevailing Senegalese rate of 18%. The total</w:t>
      </w:r>
      <w:r>
        <w:t xml:space="preserve"> </w:t>
      </w:r>
      <w:r>
        <w:t xml:space="preserve">Quotation Estimate</w:t>
      </w:r>
      <w:r>
        <w:t xml:space="preserve"> </w:t>
      </w:r>
      <w:r>
        <w:t xml:space="preserve">amount of 132,900,000 XOF represents the full cost for the twelve-month</w:t>
      </w:r>
      <w:r>
        <w:t xml:space="preserve"> </w:t>
      </w:r>
      <w:r>
        <w:t xml:space="preserve">Translator Interpreter</w:t>
      </w:r>
      <w:r>
        <w:t xml:space="preserve"> </w:t>
      </w:r>
      <w:r>
        <w:t xml:space="preserve">engagement in</w:t>
      </w:r>
      <w:r>
        <w:t xml:space="preserve"> </w:t>
      </w:r>
      <w:r>
        <w:t xml:space="preserve">Senegal Dakar</w:t>
      </w:r>
      <w:r>
        <w:t xml:space="preserve">. Payment terms: 50% upon contract execution, 50% upon successful completion of the service period, or alternatively monthly invoicing with 30-day payment terms.</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w:t>
      </w:r>
      <w:r>
        <w:t xml:space="preserve"> </w:t>
      </w:r>
      <w:r>
        <w:t xml:space="preserve">Senegal Dakar</w:t>
      </w:r>
      <w:r>
        <w:t xml:space="preserve">.</w:t>
      </w:r>
    </w:p>
    <w:p>
      <w:pPr>
        <w:numPr>
          <w:ilvl w:val="0"/>
          <w:numId w:val="1002"/>
        </w:numPr>
        <w:pStyle w:val="Compact"/>
      </w:pPr>
      <w:r>
        <w:t xml:space="preserve">The</w:t>
      </w:r>
      <w:r>
        <w:t xml:space="preserve"> </w:t>
      </w:r>
      <w:r>
        <w:t xml:space="preserve">Translator Interpreter</w:t>
      </w:r>
      <w:r>
        <w:t xml:space="preserve"> </w:t>
      </w:r>
      <w:r>
        <w:t xml:space="preserve">shall comply with all applicable Senegalese labor laws, data protection regulations, and professional standards governing interpretation and translation services in</w:t>
      </w:r>
      <w:r>
        <w:t xml:space="preserve"> </w:t>
      </w:r>
      <w:r>
        <w:t xml:space="preserve">Senegal Dakar</w:t>
      </w:r>
      <w:r>
        <w:t xml:space="preserv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fee, to be agreed upon by both parties prior to execution.</w:t>
      </w:r>
    </w:p>
    <w:p>
      <w:pPr>
        <w:numPr>
          <w:ilvl w:val="0"/>
          <w:numId w:val="1002"/>
        </w:numPr>
        <w:pStyle w:val="Compact"/>
      </w:pPr>
      <w:r>
        <w:t xml:space="preserve">The client agrees to provide the</w:t>
      </w:r>
      <w:r>
        <w:t xml:space="preserve"> </w:t>
      </w:r>
      <w:r>
        <w:t xml:space="preserve">Translator Interpreter</w:t>
      </w:r>
      <w:r>
        <w:t xml:space="preserve"> </w:t>
      </w:r>
      <w:r>
        <w:t xml:space="preserve">with all necessary source documents, technical materials, and contextual briefings at least forty-eight (48) hours before any scheduled interpretation or translation assignment in</w:t>
      </w:r>
      <w:r>
        <w:t xml:space="preserve"> </w:t>
      </w:r>
      <w:r>
        <w:t xml:space="preserve">Senegal Dakar</w:t>
      </w:r>
      <w:r>
        <w:t xml:space="preserve">.</w:t>
      </w:r>
    </w:p>
    <w:p>
      <w:pPr>
        <w:numPr>
          <w:ilvl w:val="0"/>
          <w:numId w:val="1002"/>
        </w:numPr>
        <w:pStyle w:val="Compact"/>
      </w:pPr>
      <w:r>
        <w:t xml:space="preserve">Confidentiality: All materials handled by the</w:t>
      </w:r>
      <w:r>
        <w:t xml:space="preserve"> </w:t>
      </w:r>
      <w:r>
        <w:t xml:space="preserve">Translator Interpreter</w:t>
      </w:r>
      <w:r>
        <w:t xml:space="preserve"> </w:t>
      </w:r>
      <w:r>
        <w:t xml:space="preserve">are subject to a binding Non-Disclosure Agreement (NDA). Breach of confidentiality shall result in immediate termination and financial liability.</w:t>
      </w:r>
    </w:p>
    <w:p>
      <w:pPr>
        <w:numPr>
          <w:ilvl w:val="0"/>
          <w:numId w:val="1002"/>
        </w:numPr>
        <w:pStyle w:val="Compact"/>
      </w:pPr>
      <w:r>
        <w:t xml:space="preserve">Force Majeure: Neither party shall be liable for failure to perform obligations due to events beyond reasonable control, including but not limited to natural disasters, civil unrest, or government-imposed restrictions affecting operations in</w:t>
      </w:r>
      <w:r>
        <w:t xml:space="preserve"> </w:t>
      </w:r>
      <w:r>
        <w:t xml:space="preserve">Senegal Dakar</w:t>
      </w:r>
      <w:r>
        <w:t xml:space="preserve">.</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or the resulting contract shall be resolved through amicable negotiation, failing which they shall be submitted to the competent courts of Dakar,</w:t>
      </w:r>
      <w:r>
        <w:t xml:space="preserve"> </w:t>
      </w:r>
      <w:r>
        <w:t xml:space="preserve">Senegal</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w:t>
      </w:r>
      <w:r>
        <w:t xml:space="preserve"> </w:t>
      </w:r>
      <w:r>
        <w:t xml:space="preserve">Translator Interpreter</w:t>
      </w:r>
      <w:r>
        <w:t xml:space="preserve"> </w:t>
      </w:r>
      <w:r>
        <w:t xml:space="preserve">services to be rendered in</w:t>
      </w:r>
      <w:r>
        <w:t xml:space="preserve"> </w:t>
      </w:r>
      <w:r>
        <w:t xml:space="preserve">Senegal Dakar</w:t>
      </w:r>
      <w:r>
        <w:t xml:space="preserve">.</w:t>
      </w:r>
    </w:p>
    <w:p>
      <w:pPr>
        <w:pStyle w:val="BodyText"/>
      </w:pPr>
      <w:r>
        <w:t xml:space="preserve">For Atlantic Linguistic Solutions SARL</w:t>
      </w:r>
    </w:p>
    <w:p>
      <w:pPr>
        <w:pStyle w:val="BodyText"/>
      </w:pPr>
      <w:r>
        <w:t xml:space="preserve">Mme Awa Diop — Senior Account Manager</w:t>
      </w:r>
      <w:r>
        <w:br/>
      </w:r>
      <w:r>
        <w:t xml:space="preserve">Date: _______________</w:t>
      </w:r>
    </w:p>
    <w:p>
      <w:pPr>
        <w:pStyle w:val="BodyText"/>
      </w:pPr>
      <w: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Atlantic Linguistic Solutions SARL — RC: SN-DKR-2019-B-04521 — NIF: 004521000123</w:t>
      </w:r>
      <w:r>
        <w:br/>
      </w:r>
      <w:r>
        <w:t xml:space="preserve">12 Boulevard de la Liberté, Plateau, Dakar, Senegal — Tel: +221 33 800 12 34 — Email: info@atlanticlinguistic.sn</w:t>
      </w:r>
      <w:r>
        <w:br/>
      </w:r>
      <w:r>
        <w:t xml:space="preserve">This Quotation Estimate document is the property of Atlantic Linguistic Solutions SARL and is intended solely for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Senegal Dakar</dc:title>
  <dc:creator/>
  <dc:language>en</dc:language>
  <cp:keywords/>
  <dcterms:created xsi:type="dcterms:W3CDTF">2026-10-10T01:52:38Z</dcterms:created>
  <dcterms:modified xsi:type="dcterms:W3CDTF">2026-10-10T01:52:38Z</dcterms:modified>
</cp:coreProperties>
</file>

<file path=docProps/custom.xml><?xml version="1.0" encoding="utf-8"?>
<Properties xmlns="http://schemas.openxmlformats.org/officeDocument/2006/custom-properties" xmlns:vt="http://schemas.openxmlformats.org/officeDocument/2006/docPropsVTypes"/>
</file>