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South Africa Cape Town | Western Cape Province</w:t>
      </w:r>
    </w:p>
    <w:bookmarkEnd w:id="20"/>
    <w:p>
      <w:pPr>
        <w:pStyle w:val="BodyText"/>
      </w:pPr>
      <w:r>
        <w:rPr>
          <w:bCs/>
          <w:b/>
        </w:rPr>
        <w:t xml:space="preserve">Quotation No.:</w:t>
      </w:r>
      <w:r>
        <w:t xml:space="preserve"> </w:t>
      </w:r>
      <w:r>
        <w:t xml:space="preserve">QTE-2025-CT-0487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LinguaBridge Professional Services (Pty) Ltd</w:t>
      </w:r>
      <w:r>
        <w:br/>
      </w:r>
      <w:r>
        <w:rPr>
          <w:bCs/>
          <w:b/>
        </w:rPr>
        <w:t xml:space="preserve">Address:</w:t>
      </w:r>
      <w:r>
        <w:t xml:space="preserve"> </w:t>
      </w:r>
      <w:r>
        <w:t xml:space="preserve">42 Bree Street, Cape Town, 8001, South Africa</w:t>
      </w:r>
      <w:r>
        <w:br/>
      </w:r>
      <w:r>
        <w:rPr>
          <w:bCs/>
          <w:b/>
        </w:rPr>
        <w:t xml:space="preserve">Contact:</w:t>
      </w:r>
      <w:r>
        <w:t xml:space="preserve"> </w:t>
      </w:r>
      <w:r>
        <w:t xml:space="preserve">info@linguabridge.co.za | +27 21 555 0142</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International Holdings (Pty) Ltd</w:t>
            </w:r>
          </w:p>
        </w:tc>
      </w:tr>
      <w:tr>
        <w:tc>
          <w:tcPr/>
          <w:p>
            <w:pPr>
              <w:pStyle w:val="Compact"/>
              <w:jc w:val="left"/>
            </w:pPr>
            <w:r>
              <w:t xml:space="preserve">Client Address</w:t>
            </w:r>
          </w:p>
        </w:tc>
        <w:tc>
          <w:tcPr/>
          <w:p>
            <w:pPr>
              <w:pStyle w:val="Compact"/>
              <w:jc w:val="left"/>
            </w:pPr>
            <w:r>
              <w:t xml:space="preserve">18 Waterfront Boulevard, V&amp;A Waterfront, Cape Town, 8001, South Africa</w:t>
            </w:r>
          </w:p>
        </w:tc>
      </w:tr>
      <w:tr>
        <w:tc>
          <w:tcPr/>
          <w:p>
            <w:pPr>
              <w:pStyle w:val="Compact"/>
              <w:jc w:val="left"/>
            </w:pPr>
            <w:r>
              <w:t xml:space="preserve">Attention</w:t>
            </w:r>
          </w:p>
        </w:tc>
        <w:tc>
          <w:tcPr/>
          <w:p>
            <w:pPr>
              <w:pStyle w:val="Compact"/>
              <w:jc w:val="left"/>
            </w:pPr>
            <w:r>
              <w:t xml:space="preserve">Mr. David van der Merwe, Director of Operations</w:t>
            </w:r>
          </w:p>
        </w:tc>
      </w:tr>
      <w:tr>
        <w:tc>
          <w:tcPr/>
          <w:p>
            <w:pPr>
              <w:pStyle w:val="Compact"/>
              <w:jc w:val="left"/>
            </w:pPr>
            <w:r>
              <w:t xml:space="preserve">Project Reference</w:t>
            </w:r>
          </w:p>
        </w:tc>
        <w:tc>
          <w:tcPr/>
          <w:p>
            <w:pPr>
              <w:pStyle w:val="Compact"/>
              <w:jc w:val="left"/>
            </w:pPr>
            <w:r>
              <w:t xml:space="preserve">MIH-2025-Board-Annual-General-Meeting</w:t>
            </w:r>
          </w:p>
        </w:tc>
      </w:tr>
    </w:tbl>
    <w:bookmarkEnd w:id="21"/>
    <w:bookmarkStart w:id="22" w:name="scope-of-services"/>
    <w:p>
      <w:pPr>
        <w:pStyle w:val="Heading2"/>
      </w:pPr>
      <w:r>
        <w:t xml:space="preserve">2. Scope of Services</w:t>
      </w:r>
    </w:p>
    <w:p>
      <w:pPr>
        <w:pStyle w:val="FirstParagraph"/>
      </w:pPr>
      <w:r>
        <w:t xml:space="preserve">This</w:t>
      </w:r>
      <w:r>
        <w:t xml:space="preserve"> </w:t>
      </w:r>
      <w:r>
        <w:t xml:space="preserve">Quotation Estimate</w:t>
      </w:r>
      <w:r>
        <w:t xml:space="preserve"> </w:t>
      </w:r>
      <w:r>
        <w:t xml:space="preserve">is issued by LinguaBridge Professional Services (Pty) Ltd to provide comprehensive</w:t>
      </w:r>
      <w:r>
        <w:t xml:space="preserve"> </w:t>
      </w:r>
      <w:r>
        <w:t xml:space="preserve">Translator Interpreter</w:t>
      </w:r>
      <w:r>
        <w:t xml:space="preserve"> </w:t>
      </w:r>
      <w:r>
        <w:t xml:space="preserve">services for the Annual General Meeting and subsequent board deliberations of Meridian International Holdings. All services will be delivered on-site in</w:t>
      </w:r>
      <w:r>
        <w:t xml:space="preserve"> </w:t>
      </w:r>
      <w:r>
        <w:t xml:space="preserve">South Africa Cape Town</w:t>
      </w:r>
      <w:r>
        <w:t xml:space="preserve">, specifically at the client's premises located at the V&amp;A Waterfront. The engagement requires a certified</w:t>
      </w:r>
      <w:r>
        <w:t xml:space="preserve"> </w:t>
      </w:r>
      <w:r>
        <w:t xml:space="preserve">Translator Interpreter</w:t>
      </w:r>
      <w:r>
        <w:t xml:space="preserve"> </w:t>
      </w:r>
      <w:r>
        <w:t xml:space="preserve">fluent in English, Afrikaans, and isiXhosa, with a minimum of ten years of professional experience in corporate and legal interpretation within the South African business environment.</w:t>
      </w:r>
    </w:p>
    <w:p>
      <w:pPr>
        <w:pStyle w:val="BodyText"/>
      </w:pPr>
      <w:r>
        <w:t xml:space="preserve">The</w:t>
      </w:r>
      <w:r>
        <w:t xml:space="preserve"> </w:t>
      </w:r>
      <w:r>
        <w:t xml:space="preserve">Translator Interpreter</w:t>
      </w:r>
      <w:r>
        <w:t xml:space="preserve"> </w:t>
      </w:r>
      <w:r>
        <w:t xml:space="preserve">will be responsible for providing consecutive and simultaneous interpretation during all plenary sessions, committee meetings, and bilateral negotiations. Additionally, the</w:t>
      </w:r>
      <w:r>
        <w:t xml:space="preserve"> </w:t>
      </w:r>
      <w:r>
        <w:t xml:space="preserve">Translator Interpreter</w:t>
      </w:r>
      <w:r>
        <w:t xml:space="preserve"> </w:t>
      </w:r>
      <w:r>
        <w:t xml:space="preserve">will prepare and translate all written documentation, including the annual report, financial statements, board resolutions, and shareholder correspondence, ensuring full compliance with the Companies Act of South Africa and all applicable regulatory requirements in</w:t>
      </w:r>
      <w:r>
        <w:t xml:space="preserve"> </w:t>
      </w:r>
      <w:r>
        <w:t xml:space="preserve">South Africa Cape Town</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Certified Translator Interpreter – Consecutive Interpretation (English / Afrikaans / isiXhosa) for plenary sessions</w:t>
            </w:r>
          </w:p>
        </w:tc>
        <w:tc>
          <w:tcPr/>
          <w:p>
            <w:pPr>
              <w:pStyle w:val="Compact"/>
              <w:jc w:val="left"/>
            </w:pPr>
            <w:r>
              <w:t xml:space="preserve">6 hours</w:t>
            </w:r>
          </w:p>
        </w:tc>
        <w:tc>
          <w:tcPr/>
          <w:p>
            <w:pPr>
              <w:pStyle w:val="Compact"/>
              <w:jc w:val="left"/>
            </w:pPr>
            <w:r>
              <w:t xml:space="preserve">R 1,850.00</w:t>
            </w:r>
          </w:p>
        </w:tc>
        <w:tc>
          <w:tcPr/>
          <w:p>
            <w:pPr>
              <w:pStyle w:val="Compact"/>
              <w:jc w:val="left"/>
            </w:pPr>
            <w:r>
              <w:t xml:space="preserve">R 11,100.00</w:t>
            </w:r>
          </w:p>
        </w:tc>
      </w:tr>
      <w:tr>
        <w:tc>
          <w:tcPr/>
          <w:p>
            <w:pPr>
              <w:pStyle w:val="Compact"/>
              <w:jc w:val="left"/>
            </w:pPr>
            <w:r>
              <w:t xml:space="preserve">02</w:t>
            </w:r>
          </w:p>
        </w:tc>
        <w:tc>
          <w:tcPr/>
          <w:p>
            <w:pPr>
              <w:pStyle w:val="Compact"/>
              <w:jc w:val="left"/>
            </w:pPr>
            <w:r>
              <w:t xml:space="preserve">Certified Translator Interpreter – Simultaneous Interpretation with portable booth equipment for board deliberations</w:t>
            </w:r>
          </w:p>
        </w:tc>
        <w:tc>
          <w:tcPr/>
          <w:p>
            <w:pPr>
              <w:pStyle w:val="Compact"/>
              <w:jc w:val="left"/>
            </w:pPr>
            <w:r>
              <w:t xml:space="preserve">4 hours</w:t>
            </w:r>
          </w:p>
        </w:tc>
        <w:tc>
          <w:tcPr/>
          <w:p>
            <w:pPr>
              <w:pStyle w:val="Compact"/>
              <w:jc w:val="left"/>
            </w:pPr>
            <w:r>
              <w:t xml:space="preserve">R 2,450.00</w:t>
            </w:r>
          </w:p>
        </w:tc>
        <w:tc>
          <w:tcPr/>
          <w:p>
            <w:pPr>
              <w:pStyle w:val="Compact"/>
              <w:jc w:val="left"/>
            </w:pPr>
            <w:r>
              <w:t xml:space="preserve">R 9,800.00</w:t>
            </w:r>
          </w:p>
        </w:tc>
      </w:tr>
      <w:tr>
        <w:tc>
          <w:tcPr/>
          <w:p>
            <w:pPr>
              <w:pStyle w:val="Compact"/>
              <w:jc w:val="left"/>
            </w:pPr>
            <w:r>
              <w:t xml:space="preserve">03</w:t>
            </w:r>
          </w:p>
        </w:tc>
        <w:tc>
          <w:tcPr/>
          <w:p>
            <w:pPr>
              <w:pStyle w:val="Compact"/>
              <w:jc w:val="left"/>
            </w:pPr>
            <w:r>
              <w:t xml:space="preserve">Document Translation – Annual Report, Financial Statements, and Board Resolutions (approx. 12,000 words)</w:t>
            </w:r>
          </w:p>
        </w:tc>
        <w:tc>
          <w:tcPr/>
          <w:p>
            <w:pPr>
              <w:pStyle w:val="Compact"/>
              <w:jc w:val="left"/>
            </w:pPr>
            <w:r>
              <w:t xml:space="preserve">12,000 words</w:t>
            </w:r>
          </w:p>
        </w:tc>
        <w:tc>
          <w:tcPr/>
          <w:p>
            <w:pPr>
              <w:pStyle w:val="Compact"/>
              <w:jc w:val="left"/>
            </w:pPr>
            <w:r>
              <w:t xml:space="preserve">R 3.20 / word</w:t>
            </w:r>
          </w:p>
        </w:tc>
        <w:tc>
          <w:tcPr/>
          <w:p>
            <w:pPr>
              <w:pStyle w:val="Compact"/>
              <w:jc w:val="left"/>
            </w:pPr>
            <w:r>
              <w:t xml:space="preserve">R 38,400.00</w:t>
            </w:r>
          </w:p>
        </w:tc>
      </w:tr>
      <w:tr>
        <w:tc>
          <w:tcPr/>
          <w:p>
            <w:pPr>
              <w:pStyle w:val="Compact"/>
              <w:jc w:val="left"/>
            </w:pPr>
            <w:r>
              <w:t xml:space="preserve">04</w:t>
            </w:r>
          </w:p>
        </w:tc>
        <w:tc>
          <w:tcPr/>
          <w:p>
            <w:pPr>
              <w:pStyle w:val="Compact"/>
              <w:jc w:val="left"/>
            </w:pPr>
            <w:r>
              <w:t xml:space="preserve">Translator Interpreter – Bilateral negotiation support (English / isiXhosa) for investor relations meetings</w:t>
            </w:r>
          </w:p>
        </w:tc>
        <w:tc>
          <w:tcPr/>
          <w:p>
            <w:pPr>
              <w:pStyle w:val="Compact"/>
              <w:jc w:val="left"/>
            </w:pPr>
            <w:r>
              <w:t xml:space="preserve">3 hours</w:t>
            </w:r>
          </w:p>
        </w:tc>
        <w:tc>
          <w:tcPr/>
          <w:p>
            <w:pPr>
              <w:pStyle w:val="Compact"/>
              <w:jc w:val="left"/>
            </w:pPr>
            <w:r>
              <w:t xml:space="preserve">R 1,850.00</w:t>
            </w:r>
          </w:p>
        </w:tc>
        <w:tc>
          <w:tcPr/>
          <w:p>
            <w:pPr>
              <w:pStyle w:val="Compact"/>
              <w:jc w:val="left"/>
            </w:pPr>
            <w:r>
              <w:t xml:space="preserve">R 5,550.00</w:t>
            </w:r>
          </w:p>
        </w:tc>
      </w:tr>
      <w:tr>
        <w:tc>
          <w:tcPr/>
          <w:p>
            <w:pPr>
              <w:pStyle w:val="Compact"/>
              <w:jc w:val="left"/>
            </w:pPr>
            <w:r>
              <w:t xml:space="preserve">05</w:t>
            </w:r>
          </w:p>
        </w:tc>
        <w:tc>
          <w:tcPr/>
          <w:p>
            <w:pPr>
              <w:pStyle w:val="Compact"/>
              <w:jc w:val="left"/>
            </w:pPr>
            <w:r>
              <w:t xml:space="preserve">Pre-event briefing, terminology research, and preparation of glossary specific to</w:t>
            </w:r>
            <w:r>
              <w:t xml:space="preserve"> </w:t>
            </w:r>
            <w:r>
              <w:t xml:space="preserve">South Africa Cape Town</w:t>
            </w:r>
            <w:r>
              <w:t xml:space="preserve"> </w:t>
            </w:r>
            <w:r>
              <w:t xml:space="preserve">corporate and legal terminology</w:t>
            </w:r>
          </w:p>
        </w:tc>
        <w:tc>
          <w:tcPr/>
          <w:p>
            <w:pPr>
              <w:pStyle w:val="Compact"/>
              <w:jc w:val="left"/>
            </w:pPr>
            <w:r>
              <w:t xml:space="preserve">1 day</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06</w:t>
            </w:r>
          </w:p>
        </w:tc>
        <w:tc>
          <w:tcPr/>
          <w:p>
            <w:pPr>
              <w:pStyle w:val="Compact"/>
              <w:jc w:val="left"/>
            </w:pPr>
            <w:r>
              <w:t xml:space="preserve">Travel and local transportation within Cape Town metropolitan area (V&amp;A Waterfront to client site and back)</w:t>
            </w:r>
          </w:p>
        </w:tc>
        <w:tc>
          <w:tcPr/>
          <w:p>
            <w:pPr>
              <w:pStyle w:val="Compact"/>
              <w:jc w:val="left"/>
            </w:pPr>
            <w:r>
              <w:t xml:space="preserve">2 days</w:t>
            </w:r>
          </w:p>
        </w:tc>
        <w:tc>
          <w:tcPr/>
          <w:p>
            <w:pPr>
              <w:pStyle w:val="Compact"/>
              <w:jc w:val="left"/>
            </w:pPr>
            <w:r>
              <w:t xml:space="preserve">R 850.00</w:t>
            </w:r>
          </w:p>
        </w:tc>
        <w:tc>
          <w:tcPr/>
          <w:p>
            <w:pPr>
              <w:pStyle w:val="Compact"/>
              <w:jc w:val="left"/>
            </w:pPr>
            <w:r>
              <w:t xml:space="preserve">R 1,700.00</w:t>
            </w:r>
          </w:p>
        </w:tc>
      </w:tr>
      <w:tr>
        <w:tc>
          <w:tcPr/>
          <w:p>
            <w:pPr>
              <w:pStyle w:val="Compact"/>
              <w:jc w:val="left"/>
            </w:pPr>
            <w:r>
              <w:t xml:space="preserve">07</w:t>
            </w:r>
          </w:p>
        </w:tc>
        <w:tc>
          <w:tcPr/>
          <w:p>
            <w:pPr>
              <w:pStyle w:val="Compact"/>
              <w:jc w:val="left"/>
            </w:pPr>
            <w:r>
              <w:t xml:space="preserve">Equipment rental – Portable simultaneous interpretation booth, headsets (x20), and audio distribution system</w:t>
            </w:r>
          </w:p>
        </w:tc>
        <w:tc>
          <w:tcPr/>
          <w:p>
            <w:pPr>
              <w:pStyle w:val="Compact"/>
              <w:jc w:val="left"/>
            </w:pPr>
            <w:r>
              <w:t xml:space="preserve">1 day</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08</w:t>
            </w:r>
          </w:p>
        </w:tc>
        <w:tc>
          <w:tcPr/>
          <w:p>
            <w:pPr>
              <w:pStyle w:val="Compact"/>
              <w:jc w:val="left"/>
            </w:pPr>
            <w:r>
              <w:t xml:space="preserve">Post-event written summary and certified translation of meeting minutes</w:t>
            </w:r>
          </w:p>
        </w:tc>
        <w:tc>
          <w:tcPr/>
          <w:p>
            <w:pPr>
              <w:pStyle w:val="Compact"/>
              <w:jc w:val="left"/>
            </w:pPr>
            <w:r>
              <w:t xml:space="preserve">1 deliverable</w:t>
            </w:r>
          </w:p>
        </w:tc>
        <w:tc>
          <w:tcPr/>
          <w:p>
            <w:pPr>
              <w:pStyle w:val="Compact"/>
              <w:jc w:val="left"/>
            </w:pPr>
            <w:r>
              <w:t xml:space="preserve">R 4,800.00</w:t>
            </w:r>
          </w:p>
        </w:tc>
        <w:tc>
          <w:tcPr/>
          <w:p>
            <w:pPr>
              <w:pStyle w:val="Compact"/>
              <w:jc w:val="left"/>
            </w:pPr>
            <w:r>
              <w:t xml:space="preserve">R 4,800.00</w:t>
            </w:r>
          </w:p>
        </w:tc>
      </w:tr>
      <w:tr>
        <w:tc>
          <w:tcPr>
            <w:gridSpan w:val="4"/>
          </w:tcPr>
          <w:p>
            <w:pPr>
              <w:pStyle w:val="Compact"/>
              <w:jc w:val="left"/>
            </w:pPr>
            <w:r>
              <w:t xml:space="preserve">Subtotal (excl. VAT)</w:t>
            </w:r>
          </w:p>
        </w:tc>
        <w:tc>
          <w:tcPr/>
          <w:p>
            <w:pPr>
              <w:pStyle w:val="Compact"/>
              <w:jc w:val="left"/>
            </w:pPr>
            <w:r>
              <w:t xml:space="preserve">R 81,050.00</w:t>
            </w:r>
          </w:p>
        </w:tc>
      </w:tr>
      <w:tr>
        <w:tc>
          <w:tcPr>
            <w:gridSpan w:val="4"/>
          </w:tcPr>
          <w:p>
            <w:pPr>
              <w:pStyle w:val="Compact"/>
              <w:jc w:val="left"/>
            </w:pPr>
            <w:r>
              <w:t xml:space="preserve">VAT @ 15%</w:t>
            </w:r>
          </w:p>
        </w:tc>
        <w:tc>
          <w:tcPr/>
          <w:p>
            <w:pPr>
              <w:pStyle w:val="Compact"/>
              <w:jc w:val="left"/>
            </w:pPr>
            <w:r>
              <w:t xml:space="preserve">R 12,157.50</w:t>
            </w:r>
          </w:p>
        </w:tc>
      </w:tr>
      <w:tr>
        <w:tc>
          <w:tcPr>
            <w:gridSpan w:val="4"/>
          </w:tcPr>
          <w:p>
            <w:pPr>
              <w:pStyle w:val="Compact"/>
              <w:jc w:val="left"/>
            </w:pPr>
            <w:r>
              <w:t xml:space="preserve">TOTAL AMOUNT DUE (incl. VAT)</w:t>
            </w:r>
          </w:p>
        </w:tc>
        <w:tc>
          <w:tcPr/>
          <w:p>
            <w:pPr>
              <w:pStyle w:val="Compact"/>
              <w:jc w:val="left"/>
            </w:pPr>
            <w:r>
              <w:t xml:space="preserve">R 93,207.50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rates may be subject to revision based on market conditions in</w:t>
      </w:r>
      <w:r>
        <w:t xml:space="preserve"> </w:t>
      </w:r>
      <w:r>
        <w:t xml:space="preserve">South Africa Cape Town</w:t>
      </w:r>
      <w:r>
        <w:t xml:space="preserve">.</w:t>
      </w:r>
    </w:p>
    <w:p>
      <w:pPr>
        <w:numPr>
          <w:ilvl w:val="0"/>
          <w:numId w:val="1001"/>
        </w:numPr>
        <w:pStyle w:val="Compact"/>
      </w:pPr>
      <w:r>
        <w:rPr>
          <w:bCs/>
          <w:b/>
        </w:rPr>
        <w:t xml:space="preserve">Payment Terms:</w:t>
      </w:r>
      <w:r>
        <w:t xml:space="preserve"> </w:t>
      </w:r>
      <w:r>
        <w:t xml:space="preserve">A deposit of fifty percent (50%) of the total amount is due upon acceptance of this</w:t>
      </w:r>
      <w:r>
        <w:t xml:space="preserve"> </w:t>
      </w:r>
      <w:r>
        <w:t xml:space="preserve">Quotation Estimate</w:t>
      </w:r>
      <w:r>
        <w:t xml:space="preserve">. The remaining balance is payable within fourteen (14) days of service completion. Payment is to be made via electronic funds transfer to the account details provided on the invoice.</w:t>
      </w:r>
    </w:p>
    <w:p>
      <w:pPr>
        <w:numPr>
          <w:ilvl w:val="0"/>
          <w:numId w:val="1001"/>
        </w:numPr>
        <w:pStyle w:val="Compact"/>
      </w:pPr>
      <w:r>
        <w:rPr>
          <w:bCs/>
          <w:b/>
        </w:rPr>
        <w:t xml:space="preserve">Cancellation Policy:</w:t>
      </w:r>
      <w:r>
        <w:t xml:space="preserve"> </w:t>
      </w:r>
      <w:r>
        <w:t xml:space="preserve">Cancellations made more than fourteen (14) days prior to the scheduled service date will incur a fee of twenty-five percent (25%) of the total quoted amount. Cancellations within fourteen (14) days will incur a fee of fifty percent (50%).</w:t>
      </w:r>
    </w:p>
    <w:p>
      <w:pPr>
        <w:numPr>
          <w:ilvl w:val="0"/>
          <w:numId w:val="1001"/>
        </w:numPr>
        <w:pStyle w:val="Compact"/>
      </w:pPr>
      <w:r>
        <w:rPr>
          <w:bCs/>
          <w:b/>
        </w:rPr>
        <w:t xml:space="preserve">Confidentiality:</w:t>
      </w:r>
      <w:r>
        <w:t xml:space="preserve"> </w:t>
      </w:r>
      <w:r>
        <w:t xml:space="preserve">The assigned</w:t>
      </w:r>
      <w:r>
        <w:t xml:space="preserve"> </w:t>
      </w:r>
      <w:r>
        <w:t xml:space="preserve">Translator Interpreter</w:t>
      </w:r>
      <w:r>
        <w:t xml:space="preserve"> </w:t>
      </w:r>
      <w:r>
        <w:t xml:space="preserve">will sign a non-disclosure agreement (NDA) prior to commencing any work. All documents and materials provided by the client will be treated as strictly confidential and will be securely destroyed or returned upon project completion.</w:t>
      </w:r>
    </w:p>
    <w:p>
      <w:pPr>
        <w:numPr>
          <w:ilvl w:val="0"/>
          <w:numId w:val="1001"/>
        </w:numPr>
        <w:pStyle w:val="Compact"/>
      </w:pPr>
      <w:r>
        <w:rPr>
          <w:bCs/>
          <w:b/>
        </w:rPr>
        <w:t xml:space="preserve">Quality Assurance:</w:t>
      </w:r>
      <w:r>
        <w:t xml:space="preserve"> </w:t>
      </w:r>
      <w:r>
        <w:t xml:space="preserve">All written translations will undergo a two-stage quality review process. The</w:t>
      </w:r>
      <w:r>
        <w:t xml:space="preserve"> </w:t>
      </w:r>
      <w:r>
        <w:t xml:space="preserve">Translator Interpreter</w:t>
      </w:r>
      <w:r>
        <w:t xml:space="preserve"> </w:t>
      </w:r>
      <w:r>
        <w:t xml:space="preserve">will be a registered member of the South African Institute of Professional Translators and Interpreters (SAIPTI) and holds a valid professional accreditation.</w:t>
      </w:r>
    </w:p>
    <w:p>
      <w:pPr>
        <w:numPr>
          <w:ilvl w:val="0"/>
          <w:numId w:val="1001"/>
        </w:numPr>
        <w:pStyle w:val="Compact"/>
      </w:pPr>
      <w:r>
        <w:rPr>
          <w:bCs/>
          <w:b/>
        </w:rPr>
        <w:t xml:space="preserve">Liability:</w:t>
      </w:r>
      <w:r>
        <w:t xml:space="preserve"> </w:t>
      </w:r>
      <w:r>
        <w:t xml:space="preserve">LinguaBridge Professional Services (Pty) Ltd shall not be held liable for any indirect or consequential losses arising from the use of the</w:t>
      </w:r>
      <w:r>
        <w:t xml:space="preserve"> </w:t>
      </w:r>
      <w:r>
        <w:t xml:space="preserve">Translator Interpreter</w:t>
      </w:r>
      <w:r>
        <w:t xml:space="preserve"> </w:t>
      </w:r>
      <w:r>
        <w:t xml:space="preserve">services. Our total liability is limited to the amount paid under this</w:t>
      </w:r>
      <w:r>
        <w:t xml:space="preserve"> </w:t>
      </w:r>
      <w:r>
        <w:t xml:space="preserve">Quotation Estimate</w:t>
      </w:r>
      <w:r>
        <w:t xml:space="preserve">.</w:t>
      </w:r>
    </w:p>
    <w:p>
      <w:pPr>
        <w:numPr>
          <w:ilvl w:val="0"/>
          <w:numId w:val="1001"/>
        </w:numPr>
        <w:pStyle w:val="Compact"/>
      </w:pPr>
      <w:r>
        <w:rPr>
          <w:bCs/>
          <w:b/>
        </w:rPr>
        <w:t xml:space="preserve">Governing Law:</w:t>
      </w:r>
      <w:r>
        <w:t xml:space="preserve"> </w:t>
      </w:r>
      <w:r>
        <w:t xml:space="preserve">This agreement shall be governed by and construed in accordance with the laws of the Republic of South Africa. Any disputes shall be subject to the exclusive jurisdiction of the courts of</w:t>
      </w:r>
      <w:r>
        <w:t xml:space="preserve"> </w:t>
      </w:r>
      <w:r>
        <w:t xml:space="preserve">South Africa Cape Town</w:t>
      </w:r>
      <w:r>
        <w:t xml:space="preserve">.</w:t>
      </w:r>
    </w:p>
    <w:p>
      <w:pPr>
        <w:numPr>
          <w:ilvl w:val="0"/>
          <w:numId w:val="1001"/>
        </w:numPr>
        <w:pStyle w:val="Compact"/>
      </w:pPr>
      <w:r>
        <w:rPr>
          <w:bCs/>
          <w:b/>
        </w:rPr>
        <w:t xml:space="preserve">Additional Services:</w:t>
      </w:r>
      <w:r>
        <w:t xml:space="preserve"> </w:t>
      </w:r>
      <w:r>
        <w:t xml:space="preserve">Any services not explicitly listed in this</w:t>
      </w:r>
      <w:r>
        <w:t xml:space="preserve"> </w:t>
      </w:r>
      <w:r>
        <w:t xml:space="preserve">Quotation Estimate</w:t>
      </w:r>
      <w:r>
        <w:t xml:space="preserve"> </w:t>
      </w:r>
      <w:r>
        <w:t xml:space="preserve">will be quoted separately and require written approval from the client before commencement.</w:t>
      </w:r>
    </w:p>
    <w:bookmarkEnd w:id="24"/>
    <w:bookmarkStart w:id="25" w:name="acceptance"/>
    <w:p>
      <w:pPr>
        <w:pStyle w:val="Heading2"/>
      </w:pPr>
      <w:r>
        <w:t xml:space="preserve">5. 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provision of</w:t>
      </w:r>
      <w:r>
        <w:t xml:space="preserve"> </w:t>
      </w:r>
      <w:r>
        <w:t xml:space="preserve">Translator Interpreter</w:t>
      </w:r>
      <w:r>
        <w:t xml:space="preserve"> </w:t>
      </w:r>
      <w:r>
        <w:t xml:space="preserve">services in</w:t>
      </w:r>
      <w:r>
        <w:t xml:space="preserve"> </w:t>
      </w:r>
      <w:r>
        <w:t xml:space="preserve">South Africa Cape Town</w:t>
      </w:r>
      <w:r>
        <w:t xml:space="preserve">. This signature constitutes a binding agreement between both parties.</w:t>
      </w:r>
    </w:p>
    <w:p>
      <w:pPr>
        <w:pStyle w:val="BodyText"/>
      </w:pPr>
      <w:r>
        <w:rPr>
          <w:bCs/>
          <w:b/>
        </w:rPr>
        <w:t xml:space="preserve">For and on behalf of the Client</w:t>
      </w:r>
      <w:r>
        <w:br/>
      </w:r>
      <w:r>
        <w:t xml:space="preserve">Name: ______________________________</w:t>
      </w:r>
      <w:r>
        <w:br/>
      </w:r>
      <w:r>
        <w:t xml:space="preserve">Designation: ______________________________</w:t>
      </w:r>
      <w:r>
        <w:br/>
      </w:r>
      <w:r>
        <w:t xml:space="preserve">Date: ______________________________</w:t>
      </w:r>
    </w:p>
    <w:p>
      <w:pPr>
        <w:pStyle w:val="BodyText"/>
      </w:pPr>
      <w:r>
        <w:rPr>
          <w:bCs/>
          <w:b/>
        </w:rPr>
        <w:t xml:space="preserve">For and on behalf of LinguaBridge Professional Services (Pty) Ltd</w:t>
      </w:r>
      <w:r>
        <w:br/>
      </w:r>
      <w:r>
        <w:t xml:space="preserve">Name: ______________________________</w:t>
      </w:r>
      <w:r>
        <w:br/>
      </w:r>
      <w:r>
        <w:t xml:space="preserve">Designation: Managing Director</w:t>
      </w:r>
      <w:r>
        <w:br/>
      </w:r>
      <w:r>
        <w:t xml:space="preserve">Date: ______________________________</w:t>
      </w:r>
    </w:p>
    <w:p>
      <w:pPr>
        <w:pStyle w:val="BodyText"/>
      </w:pPr>
      <w:r>
        <w:rPr>
          <w:bCs/>
          <w:b/>
        </w:rPr>
        <w:t xml:space="preserve">LinguaBridge Professional Services (Pty) Ltd</w:t>
      </w:r>
      <w:r>
        <w:t xml:space="preserve"> </w:t>
      </w:r>
      <w:r>
        <w:t xml:space="preserve">| Reg. No. 2019/482713/07 | VAT Reg. No. 4930287612</w:t>
      </w:r>
    </w:p>
    <w:p>
      <w:pPr>
        <w:pStyle w:val="BodyText"/>
      </w:pPr>
      <w:r>
        <w:t xml:space="preserve">42 Bree Street, Cape Town, 8001, South Africa | Tel: +27 21 555 0142 | Email: info@linguabridge.co.za</w:t>
      </w:r>
    </w:p>
    <w:p>
      <w:pPr>
        <w:pStyle w:val="BodyText"/>
      </w:pPr>
      <w:r>
        <w:t xml:space="preserve">This</w:t>
      </w:r>
      <w:r>
        <w:t xml:space="preserve"> </w:t>
      </w:r>
      <w:r>
        <w:t xml:space="preserve">Quotation Estimate</w:t>
      </w:r>
      <w:r>
        <w:t xml:space="preserve"> </w:t>
      </w:r>
      <w:r>
        <w:t xml:space="preserve">document is generated electronically and is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South Africa Cape Town</dc:title>
  <dc:creator/>
  <dc:language>en</dc:language>
  <cp:keywords/>
  <dcterms:created xsi:type="dcterms:W3CDTF">2026-10-10T03:15:30Z</dcterms:created>
  <dcterms:modified xsi:type="dcterms:W3CDTF">2026-10-10T03:15:30Z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