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Translator Interpreter Services — South Korea Seoul</w:t>
      </w:r>
    </w:p>
    <w:p>
      <w:pPr>
        <w:pStyle w:val="BodyText"/>
      </w:pPr>
      <w:r>
        <w:t xml:space="preserve">Global Linguistic Solutions Co., Ltd. | 12-34 Samseong-dong, Gangnam-gu, Seoul, South Korea</w:t>
      </w:r>
    </w:p>
    <w:p>
      <w:pPr>
        <w:pStyle w:val="BodyText"/>
      </w:pPr>
      <w:r>
        <w:t xml:space="preserve">Tel: +82-2-555-0198 | Email: quotes@globallinguistic.kr</w:t>
      </w:r>
    </w:p>
    <w:bookmarkEnd w:id="20"/>
    <w:p>
      <w:pPr>
        <w:pStyle w:val="BodyText"/>
      </w:pPr>
      <w:r>
        <w:rPr>
          <w:bCs/>
          <w:b/>
        </w:rPr>
        <w:t xml:space="preserve">Quotation No.:</w:t>
      </w:r>
      <w:r>
        <w:t xml:space="preserve"> </w:t>
      </w:r>
      <w:r>
        <w:t xml:space="preserve">QTE-2025-SE-0472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Hanjin International Trading Corp.</w:t>
      </w:r>
      <w:r>
        <w:br/>
      </w:r>
      <w:r>
        <w:t xml:space="preserve">88 Teheran-ro, Gangnam-gu, Seoul</w:t>
      </w:r>
      <w:r>
        <w:br/>
      </w:r>
      <w:r>
        <w:t xml:space="preserve">South Korea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Global Linguistic Solutions Co., Ltd. to provide Hanjin International Trading Corp. with a comprehensive and transparent cost breakdown for the engagement of a certified</w:t>
      </w:r>
      <w:r>
        <w:t xml:space="preserve"> </w:t>
      </w:r>
      <w:r>
        <w:t xml:space="preserve">Translator Interpreter</w:t>
      </w:r>
      <w:r>
        <w:t xml:space="preserve"> </w:t>
      </w:r>
      <w:r>
        <w:t xml:space="preserve">to support their upcoming bilateral trade negotiations, product demonstration sessions, and regulatory compliance meetings scheduled to take place in</w:t>
      </w:r>
      <w:r>
        <w:t xml:space="preserve"> </w:t>
      </w:r>
      <w:r>
        <w:t xml:space="preserve">South Korea Seoul</w:t>
      </w:r>
      <w:r>
        <w:t xml:space="preserve"> </w:t>
      </w:r>
      <w:r>
        <w:t xml:space="preserve">during the period of August 4 through August 15, 2025. This document serves as a binding financial proposal and outlines all applicable fees, service parameters, and conditions governing the provision of professional language services in the Seoul metropolitan area.</w:t>
      </w:r>
    </w:p>
    <w:bookmarkEnd w:id="21"/>
    <w:bookmarkStart w:id="22" w:name="scope-of-services"/>
    <w:p>
      <w:pPr>
        <w:pStyle w:val="Heading2"/>
      </w:pPr>
      <w:r>
        <w:t xml:space="preserve">2. Scope of Services</w:t>
      </w:r>
    </w:p>
    <w:p>
      <w:pPr>
        <w:pStyle w:val="FirstParagraph"/>
      </w:pPr>
      <w:r>
        <w:t xml:space="preserve">The</w:t>
      </w:r>
      <w:r>
        <w:t xml:space="preserve"> </w:t>
      </w:r>
      <w:r>
        <w:t xml:space="preserve">Translator Interpreter</w:t>
      </w:r>
      <w:r>
        <w:t xml:space="preserve"> </w:t>
      </w:r>
      <w:r>
        <w:t xml:space="preserve">engaged under this</w:t>
      </w:r>
      <w:r>
        <w:t xml:space="preserve"> </w:t>
      </w:r>
      <w:r>
        <w:t xml:space="preserve">Quotation Estimate</w:t>
      </w:r>
      <w:r>
        <w:t xml:space="preserve"> </w:t>
      </w:r>
      <w:r>
        <w:t xml:space="preserve">will provide the following specialized language services within the</w:t>
      </w:r>
      <w:r>
        <w:t xml:space="preserve"> </w:t>
      </w:r>
      <w:r>
        <w:t xml:space="preserve">South Korea Seoul</w:t>
      </w:r>
      <w:r>
        <w:t xml:space="preserve"> </w:t>
      </w:r>
      <w:r>
        <w:t xml:space="preserve">region:</w:t>
      </w:r>
    </w:p>
    <w:p>
      <w:pPr>
        <w:numPr>
          <w:ilvl w:val="0"/>
          <w:numId w:val="1001"/>
        </w:numPr>
        <w:pStyle w:val="Compact"/>
      </w:pPr>
      <w:r>
        <w:rPr>
          <w:bCs/>
          <w:b/>
        </w:rPr>
        <w:t xml:space="preserve">Simultaneous Interpretation:</w:t>
      </w:r>
      <w:r>
        <w:t xml:space="preserve"> </w:t>
      </w:r>
      <w:r>
        <w:t xml:space="preserve">Real-time oral interpretation between English and Korean (and Japanese as a secondary language) during formal trade negotiations, press conferences, and executive board meetings held at the COEX Convention Center and the client's headquarters in Gangnam-gu, Seoul.</w:t>
      </w:r>
    </w:p>
    <w:p>
      <w:pPr>
        <w:numPr>
          <w:ilvl w:val="0"/>
          <w:numId w:val="1001"/>
        </w:numPr>
        <w:pStyle w:val="Compact"/>
      </w:pPr>
      <w:r>
        <w:rPr>
          <w:bCs/>
          <w:b/>
        </w:rPr>
        <w:t xml:space="preserve">Consecutive Interpretation:</w:t>
      </w:r>
      <w:r>
        <w:t xml:space="preserve"> </w:t>
      </w:r>
      <w:r>
        <w:t xml:space="preserve">Turn-based interpretation for product demonstrations, factory tour briefings, and one-on-one executive consultations conducted at various locations throughout South Korea Seoul, including the Seongsu-dong creative district and the Yeouido financial district.</w:t>
      </w:r>
    </w:p>
    <w:p>
      <w:pPr>
        <w:numPr>
          <w:ilvl w:val="0"/>
          <w:numId w:val="1001"/>
        </w:numPr>
        <w:pStyle w:val="Compact"/>
      </w:pPr>
      <w:r>
        <w:rPr>
          <w:bCs/>
          <w:b/>
        </w:rPr>
        <w:t xml:space="preserve">Document Translation:</w:t>
      </w:r>
      <w:r>
        <w:t xml:space="preserve"> </w:t>
      </w:r>
      <w:r>
        <w:t xml:space="preserve">Certified written translation of up to 15,000 words of commercial contracts, technical specifications, regulatory filings, and marketing collateral from English to Korean and vice versa, to be delivered within the engagement period.</w:t>
      </w:r>
    </w:p>
    <w:p>
      <w:pPr>
        <w:numPr>
          <w:ilvl w:val="0"/>
          <w:numId w:val="1001"/>
        </w:numPr>
        <w:pStyle w:val="Compact"/>
      </w:pPr>
      <w:r>
        <w:rPr>
          <w:bCs/>
          <w:b/>
        </w:rPr>
        <w:t xml:space="preserve">On-Site Linguistic Support:</w:t>
      </w:r>
      <w:r>
        <w:t xml:space="preserve"> </w:t>
      </w:r>
      <w:r>
        <w:t xml:space="preserve">Availability of the Translator Interpreter for ad-hoc translation requests during client meetings, site inspections, and informal networking events across South Korea Seoul, with a minimum of 10 hours of standby coverage per day.</w:t>
      </w:r>
    </w:p>
    <w:p>
      <w:pPr>
        <w:numPr>
          <w:ilvl w:val="0"/>
          <w:numId w:val="1001"/>
        </w:numPr>
        <w:pStyle w:val="Compact"/>
      </w:pPr>
      <w:r>
        <w:rPr>
          <w:bCs/>
          <w:b/>
        </w:rPr>
        <w:t xml:space="preserve">Post-Event Reporting:</w:t>
      </w:r>
      <w:r>
        <w:t xml:space="preserve"> </w:t>
      </w:r>
      <w:r>
        <w:t xml:space="preserve">Provision of a detailed session summary and terminology glossary following each day of interpretation services rendered in South Korea Seoul.</w:t>
      </w:r>
    </w:p>
    <w:bookmarkEnd w:id="22"/>
    <w:bookmarkStart w:id="23" w:name="translator-interpreter-qualifications"/>
    <w:p>
      <w:pPr>
        <w:pStyle w:val="Heading2"/>
      </w:pPr>
      <w:r>
        <w:t xml:space="preserve">3. Translator Interpreter Qualifications</w:t>
      </w:r>
    </w:p>
    <w:p>
      <w:pPr>
        <w:pStyle w:val="FirstParagraph"/>
      </w:pPr>
      <w:r>
        <w:t xml:space="preserve">The</w:t>
      </w:r>
      <w:r>
        <w:t xml:space="preserve"> </w:t>
      </w:r>
      <w:r>
        <w:t xml:space="preserve">Translator Interpreter</w:t>
      </w:r>
      <w:r>
        <w:t xml:space="preserve"> </w:t>
      </w:r>
      <w:r>
        <w:t xml:space="preserve">assigned to this project holds a Master's degree in Translation and Interpreting from Yonsei University, Seoul, and is a certified member of the Korea Association of Translation and Interpretation (KATI). The professional possesses over twelve years of experience in business and legal interpretation, with specialized expertise in international trade law, semiconductor technology, and pharmaceutical regulatory affairs. The Translator Interpreter is fully proficient in both Korean and English at a C2 (mastery) level and holds a valid professional license issued by the Seoul Metropolitan Government for the provision of certified language services within South Korea Seoul.</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(KRW)</w:t>
            </w:r>
          </w:p>
        </w:tc>
        <w:tc>
          <w:tcPr/>
          <w:p>
            <w:pPr>
              <w:pStyle w:val="Compact"/>
              <w:jc w:val="left"/>
            </w:pPr>
            <w:r>
              <w:t xml:space="preserve">Quantity</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Simultaneous Interpretation (per hour)</w:t>
            </w:r>
          </w:p>
        </w:tc>
        <w:tc>
          <w:tcPr/>
          <w:p>
            <w:pPr>
              <w:pStyle w:val="Compact"/>
              <w:jc w:val="left"/>
            </w:pPr>
            <w:r>
              <w:t xml:space="preserve">280,000</w:t>
            </w:r>
          </w:p>
        </w:tc>
        <w:tc>
          <w:tcPr/>
          <w:p>
            <w:pPr>
              <w:pStyle w:val="Compact"/>
              <w:jc w:val="left"/>
            </w:pPr>
            <w:r>
              <w:t xml:space="preserve">48 hrs</w:t>
            </w:r>
          </w:p>
        </w:tc>
        <w:tc>
          <w:tcPr/>
          <w:p>
            <w:pPr>
              <w:pStyle w:val="Compact"/>
              <w:jc w:val="left"/>
            </w:pPr>
            <w:r>
              <w:t xml:space="preserve">13,440,000</w:t>
            </w:r>
          </w:p>
        </w:tc>
      </w:tr>
      <w:tr>
        <w:tc>
          <w:tcPr/>
          <w:p>
            <w:pPr>
              <w:pStyle w:val="Compact"/>
              <w:jc w:val="left"/>
            </w:pPr>
            <w:r>
              <w:t xml:space="preserve">2</w:t>
            </w:r>
          </w:p>
        </w:tc>
        <w:tc>
          <w:tcPr/>
          <w:p>
            <w:pPr>
              <w:pStyle w:val="Compact"/>
              <w:jc w:val="left"/>
            </w:pPr>
            <w:r>
              <w:t xml:space="preserve">Consecutive Interpretation (per hour)</w:t>
            </w:r>
          </w:p>
        </w:tc>
        <w:tc>
          <w:tcPr/>
          <w:p>
            <w:pPr>
              <w:pStyle w:val="Compact"/>
              <w:jc w:val="left"/>
            </w:pPr>
            <w:r>
              <w:t xml:space="preserve">220,000</w:t>
            </w:r>
          </w:p>
        </w:tc>
        <w:tc>
          <w:tcPr/>
          <w:p>
            <w:pPr>
              <w:pStyle w:val="Compact"/>
              <w:jc w:val="left"/>
            </w:pPr>
            <w:r>
              <w:t xml:space="preserve">36 hrs</w:t>
            </w:r>
          </w:p>
        </w:tc>
        <w:tc>
          <w:tcPr/>
          <w:p>
            <w:pPr>
              <w:pStyle w:val="Compact"/>
              <w:jc w:val="left"/>
            </w:pPr>
            <w:r>
              <w:t xml:space="preserve">7,920,000</w:t>
            </w:r>
          </w:p>
        </w:tc>
      </w:tr>
      <w:tr>
        <w:tc>
          <w:tcPr/>
          <w:p>
            <w:pPr>
              <w:pStyle w:val="Compact"/>
              <w:jc w:val="left"/>
            </w:pPr>
            <w:r>
              <w:t xml:space="preserve">3</w:t>
            </w:r>
          </w:p>
        </w:tc>
        <w:tc>
          <w:tcPr/>
          <w:p>
            <w:pPr>
              <w:pStyle w:val="Compact"/>
              <w:jc w:val="left"/>
            </w:pPr>
            <w:r>
              <w:t xml:space="preserve">Document Translation (per 1,000 words)</w:t>
            </w:r>
          </w:p>
        </w:tc>
        <w:tc>
          <w:tcPr/>
          <w:p>
            <w:pPr>
              <w:pStyle w:val="Compact"/>
              <w:jc w:val="left"/>
            </w:pPr>
            <w:r>
              <w:t xml:space="preserve">95,000</w:t>
            </w:r>
          </w:p>
        </w:tc>
        <w:tc>
          <w:tcPr/>
          <w:p>
            <w:pPr>
              <w:pStyle w:val="Compact"/>
              <w:jc w:val="left"/>
            </w:pPr>
            <w:r>
              <w:t xml:space="preserve">15 units</w:t>
            </w:r>
          </w:p>
        </w:tc>
        <w:tc>
          <w:tcPr/>
          <w:p>
            <w:pPr>
              <w:pStyle w:val="Compact"/>
              <w:jc w:val="left"/>
            </w:pPr>
            <w:r>
              <w:t xml:space="preserve">1,425,000</w:t>
            </w:r>
          </w:p>
        </w:tc>
      </w:tr>
      <w:tr>
        <w:tc>
          <w:tcPr/>
          <w:p>
            <w:pPr>
              <w:pStyle w:val="Compact"/>
              <w:jc w:val="left"/>
            </w:pPr>
            <w:r>
              <w:t xml:space="preserve">4</w:t>
            </w:r>
          </w:p>
        </w:tc>
        <w:tc>
          <w:tcPr/>
          <w:p>
            <w:pPr>
              <w:pStyle w:val="Compact"/>
              <w:jc w:val="left"/>
            </w:pPr>
            <w:r>
              <w:t xml:space="preserve">On-Site Standby Coverage (per hour)</w:t>
            </w:r>
          </w:p>
        </w:tc>
        <w:tc>
          <w:tcPr/>
          <w:p>
            <w:pPr>
              <w:pStyle w:val="Compact"/>
              <w:jc w:val="left"/>
            </w:pPr>
            <w:r>
              <w:t xml:space="preserve">85,000</w:t>
            </w:r>
          </w:p>
        </w:tc>
        <w:tc>
          <w:tcPr/>
          <w:p>
            <w:pPr>
              <w:pStyle w:val="Compact"/>
              <w:jc w:val="left"/>
            </w:pPr>
            <w:r>
              <w:t xml:space="preserve">120 hrs</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Travel &amp; Local Transportation within South Korea Seoul</w:t>
            </w:r>
          </w:p>
        </w:tc>
        <w:tc>
          <w:tcPr/>
          <w:p>
            <w:pPr>
              <w:pStyle w:val="Compact"/>
              <w:jc w:val="left"/>
            </w:pPr>
            <w:r>
              <w:t xml:space="preserve">45,000</w:t>
            </w:r>
          </w:p>
        </w:tc>
        <w:tc>
          <w:tcPr/>
          <w:p>
            <w:pPr>
              <w:pStyle w:val="Compact"/>
              <w:jc w:val="left"/>
            </w:pPr>
            <w:r>
              <w:t xml:space="preserve">12 days</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Equipment Rental (simultaneous interpretation booth, headsets, microphones)</w:t>
            </w:r>
          </w:p>
        </w:tc>
        <w:tc>
          <w:tcPr/>
          <w:p>
            <w:pPr>
              <w:pStyle w:val="Compact"/>
              <w:jc w:val="left"/>
            </w:pPr>
            <w:r>
              <w:t xml:space="preserve">150,000</w:t>
            </w:r>
          </w:p>
        </w:tc>
        <w:tc>
          <w:tcPr/>
          <w:p>
            <w:pPr>
              <w:pStyle w:val="Compact"/>
              <w:jc w:val="left"/>
            </w:pPr>
            <w:r>
              <w:t xml:space="preserve">12 days</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Post-Event Reporting &amp; Glossary Compilation</w:t>
            </w:r>
          </w:p>
        </w:tc>
        <w:tc>
          <w:tcPr/>
          <w:p>
            <w:pPr>
              <w:pStyle w:val="Compact"/>
              <w:jc w:val="left"/>
            </w:pPr>
            <w:r>
              <w:t xml:space="preserve">120,000</w:t>
            </w:r>
          </w:p>
        </w:tc>
        <w:tc>
          <w:tcPr/>
          <w:p>
            <w:pPr>
              <w:pStyle w:val="Compact"/>
              <w:jc w:val="left"/>
            </w:pPr>
            <w:r>
              <w:t xml:space="preserve">12 days</w:t>
            </w:r>
          </w:p>
        </w:tc>
        <w:tc>
          <w:tcPr/>
          <w:p>
            <w:pPr>
              <w:pStyle w:val="Compact"/>
              <w:jc w:val="left"/>
            </w:pPr>
            <w:r>
              <w:t xml:space="preserve">1,440,000</w:t>
            </w:r>
          </w:p>
        </w:tc>
      </w:tr>
      <w:tr>
        <w:tc>
          <w:tcPr>
            <w:gridSpan w:val="4"/>
          </w:tcPr>
          <w:p>
            <w:pPr>
              <w:pStyle w:val="Compact"/>
              <w:jc w:val="left"/>
            </w:pPr>
            <w:r>
              <w:t xml:space="preserve">Subtotal</w:t>
            </w:r>
          </w:p>
        </w:tc>
        <w:tc>
          <w:tcPr/>
          <w:p>
            <w:pPr>
              <w:pStyle w:val="Compact"/>
              <w:jc w:val="left"/>
            </w:pPr>
            <w:r>
              <w:t xml:space="preserve">36,765,000</w:t>
            </w:r>
          </w:p>
        </w:tc>
      </w:tr>
      <w:tr>
        <w:tc>
          <w:tcPr>
            <w:gridSpan w:val="4"/>
          </w:tcPr>
          <w:p>
            <w:pPr>
              <w:pStyle w:val="Compact"/>
              <w:jc w:val="left"/>
            </w:pPr>
            <w:r>
              <w:t xml:space="preserve">VAT (10%)</w:t>
            </w:r>
          </w:p>
        </w:tc>
        <w:tc>
          <w:tcPr/>
          <w:p>
            <w:pPr>
              <w:pStyle w:val="Compact"/>
              <w:jc w:val="left"/>
            </w:pPr>
            <w:r>
              <w:t xml:space="preserve">3,676,500</w:t>
            </w:r>
          </w:p>
        </w:tc>
      </w:tr>
      <w:tr>
        <w:tc>
          <w:tcPr>
            <w:gridSpan w:val="4"/>
          </w:tcPr>
          <w:p>
            <w:pPr>
              <w:pStyle w:val="Compact"/>
              <w:jc w:val="left"/>
            </w:pPr>
            <w:r>
              <w:rPr>
                <w:bCs/>
                <w:b/>
              </w:rPr>
              <w:t xml:space="preserve">TOTAL AMOUNT DUE (KRW)</w:t>
            </w:r>
          </w:p>
        </w:tc>
        <w:tc>
          <w:tcPr/>
          <w:p>
            <w:pPr>
              <w:pStyle w:val="Compact"/>
              <w:jc w:val="left"/>
            </w:pPr>
            <w:r>
              <w:rPr>
                <w:bCs/>
                <w:b/>
              </w:rPr>
              <w:t xml:space="preserve">40,441,500</w:t>
            </w:r>
          </w:p>
        </w:tc>
      </w:tr>
    </w:tbl>
    <w:p>
      <w:pPr>
        <w:pStyle w:val="BodyText"/>
      </w:pPr>
      <w:r>
        <w:t xml:space="preserve">* All rates are quoted in Korean Won (KRW). The equivalent in USD at the current exchange rate is approximately USD 29,200. Payment terms: 50% advance deposit upon acceptance of this Quotation Estimate; 50% balance due within 14 business days following the completion of all services in South Korea Seoul.</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Any engagement beyond this validity period will require a revised Quotation Estimate reflecting current market rates for Translator Interpreter services in South Korea Seoul.</w:t>
      </w:r>
    </w:p>
    <w:p>
      <w:pPr>
        <w:numPr>
          <w:ilvl w:val="0"/>
          <w:numId w:val="1002"/>
        </w:numPr>
        <w:pStyle w:val="Compact"/>
      </w:pPr>
      <w:r>
        <w:t xml:space="preserve">The Translator Interpreter shall maintain strict confidentiality regarding all proprietary information, trade secrets, and sensitive business data encountered during the course of services rendered in South Korea Seoul. A mutual Non-Disclosure Agreement (NDA) shall be executed prior to the commencement of work.</w:t>
      </w:r>
    </w:p>
    <w:p>
      <w:pPr>
        <w:numPr>
          <w:ilvl w:val="0"/>
          <w:numId w:val="1002"/>
        </w:numPr>
        <w:pStyle w:val="Compact"/>
      </w:pPr>
      <w:r>
        <w:t xml:space="preserve">Any additional hours of interpretation or translation services beyond those specified in this Quotation Estimate will be billed at the hourly rates stated in Section 4, subject to prior written approval by the client.</w:t>
      </w:r>
    </w:p>
    <w:p>
      <w:pPr>
        <w:numPr>
          <w:ilvl w:val="0"/>
          <w:numId w:val="1002"/>
        </w:numPr>
        <w:pStyle w:val="Compact"/>
      </w:pPr>
      <w:r>
        <w:t xml:space="preserve">The client agrees to provide the Translator Interpreter with all relevant briefing materials, technical documents, and subject-matter context at least seventy-two (72) hours prior to each scheduled session in South Korea Seoul to ensure optimal preparation and accuracy.</w:t>
      </w:r>
    </w:p>
    <w:p>
      <w:pPr>
        <w:numPr>
          <w:ilvl w:val="0"/>
          <w:numId w:val="1002"/>
        </w:numPr>
        <w:pStyle w:val="Compact"/>
      </w:pPr>
      <w:r>
        <w:t xml:space="preserve">In the event of force majeure, including but not limited to natural disasters, government-mandated closures, or public health emergencies affecting South Korea Seoul, either party may suspend or terminate this engagement without penalty upon forty-eight (48) hours' written notice.</w:t>
      </w:r>
    </w:p>
    <w:p>
      <w:pPr>
        <w:numPr>
          <w:ilvl w:val="0"/>
          <w:numId w:val="1002"/>
        </w:numPr>
        <w:pStyle w:val="Compact"/>
      </w:pPr>
      <w:r>
        <w:t xml:space="preserve">All disputes arising from this Quotation Estimate shall be resolved through arbitration in Seoul, South Korea, in accordance with the rules of the Korea Commercial Arbitration Board (KCAB).</w:t>
      </w:r>
    </w:p>
    <w:p>
      <w:pPr>
        <w:numPr>
          <w:ilvl w:val="0"/>
          <w:numId w:val="1002"/>
        </w:numPr>
        <w:pStyle w:val="Compact"/>
      </w:pPr>
      <w:r>
        <w:t xml:space="preserve">The Translator Interpreter reserves the right to decline any assignment that involves illegal activity, hate speech, or content that violates the professional ethical code of the Korea Association of Translation and Interpretation.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a</w:t>
      </w:r>
      <w:r>
        <w:t xml:space="preserve"> </w:t>
      </w:r>
      <w:r>
        <w:t xml:space="preserve">Translator Interpreter</w:t>
      </w:r>
      <w:r>
        <w:t xml:space="preserve"> </w:t>
      </w:r>
      <w:r>
        <w:t xml:space="preserve">to deliver professional language services in</w:t>
      </w:r>
      <w:r>
        <w:t xml:space="preserve"> </w:t>
      </w:r>
      <w:r>
        <w:t xml:space="preserve">South Korea Seoul</w:t>
      </w:r>
      <w:r>
        <w:t xml:space="preserve">. This document constitutes a formal commercial proposal and, upon countersignature by both parties, becomes a binding service agreement.</w:t>
      </w:r>
    </w:p>
    <w:bookmarkEnd w:id="26"/>
    <w:p>
      <w:pPr>
        <w:pStyle w:val="BodyText"/>
      </w:pPr>
      <w:r>
        <w:rPr>
          <w:bCs/>
          <w:b/>
        </w:rPr>
        <w:t xml:space="preserve">For: Global Linguistic Solutions Co., Ltd.</w:t>
      </w:r>
      <w:r>
        <w:br/>
      </w:r>
      <w:r>
        <w:t xml:space="preserve">Authorized Signatory — Director of Operations</w:t>
      </w:r>
      <w:r>
        <w:br/>
      </w:r>
      <w:r>
        <w:t xml:space="preserve">Date: ______________________</w:t>
      </w:r>
    </w:p>
    <w:p>
      <w:pPr>
        <w:pStyle w:val="BodyText"/>
      </w:pPr>
      <w:r>
        <w:rPr>
          <w:bCs/>
          <w:b/>
        </w:rPr>
        <w:t xml:space="preserve">For: Hanjin International Trading Corp.</w:t>
      </w:r>
      <w:r>
        <w:br/>
      </w:r>
      <w:r>
        <w:t xml:space="preserve">Authorized Signatory — Head of Procurement</w:t>
      </w:r>
      <w:r>
        <w:br/>
      </w:r>
      <w:r>
        <w:t xml:space="preserve">Date: ______________________</w:t>
      </w:r>
    </w:p>
    <w:p>
      <w:pPr>
        <w:pStyle w:val="BodyText"/>
      </w:pPr>
      <w:r>
        <w:t xml:space="preserve">© 2025 Global Linguistic Solutions Co., Ltd. | Quotation Estimate QTE-2025-SE-0472 | Page 1 of 1</w:t>
      </w:r>
      <w:r>
        <w:br/>
      </w:r>
      <w:r>
        <w:t xml:space="preserve">This document is generated electronically and is valid without a physical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South Korea Seoul</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