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Translator</w:t>
      </w:r>
      <w:r>
        <w:t xml:space="preserve"> </w:t>
      </w:r>
      <w:r>
        <w:t xml:space="preserve">Interpreter</w:t>
      </w:r>
      <w:r>
        <w:t xml:space="preserve"> </w:t>
      </w:r>
      <w:r>
        <w:t xml:space="preserve">Services</w:t>
      </w:r>
      <w:r>
        <w:t xml:space="preserve"> </w:t>
      </w:r>
      <w:r>
        <w:t xml:space="preserve">-</w:t>
      </w:r>
      <w:r>
        <w:t xml:space="preserve"> </w:t>
      </w:r>
      <w:r>
        <w:t xml:space="preserve">Spain</w:t>
      </w:r>
      <w:r>
        <w:t xml:space="preserve"> </w:t>
      </w:r>
      <w:r>
        <w:t xml:space="preserve">Valencia</w:t>
      </w:r>
    </w:p>
    <w:bookmarkStart w:id="20" w:name="quotation-estimate"/>
    <w:p>
      <w:pPr>
        <w:pStyle w:val="Heading1"/>
      </w:pPr>
      <w:r>
        <w:t xml:space="preserve">QUOTATION ESTIMATE</w:t>
      </w:r>
    </w:p>
    <w:p>
      <w:pPr>
        <w:pStyle w:val="FirstParagraph"/>
      </w:pPr>
      <w:r>
        <w:t xml:space="preserve">Professional Translator Interpreter Services — Spain Valencia</w:t>
      </w:r>
    </w:p>
    <w:p>
      <w:pPr>
        <w:pStyle w:val="BodyText"/>
      </w:pPr>
      <w:r>
        <w:t xml:space="preserve">Document Ref: QE-SV-2025-0472</w:t>
      </w:r>
    </w:p>
    <w:bookmarkEnd w:id="20"/>
    <w:p>
      <w:pPr>
        <w:pStyle w:val="BodyText"/>
      </w:pPr>
      <w:r>
        <w:rPr>
          <w:bCs/>
          <w:b/>
        </w:rPr>
        <w:t xml:space="preserve">Prepared By:</w:t>
      </w:r>
      <w:r>
        <w:br/>
      </w:r>
      <w:r>
        <w:t xml:space="preserve">LinguaBridge Professional Services S.L.</w:t>
      </w:r>
      <w:r>
        <w:br/>
      </w:r>
      <w:r>
        <w:t xml:space="preserve">Calle Colón 145, 46004</w:t>
      </w:r>
      <w:r>
        <w:br/>
      </w:r>
      <w:r>
        <w:t xml:space="preserve">Valencia, Spain</w:t>
      </w:r>
      <w:r>
        <w:br/>
      </w:r>
      <w:r>
        <w:t xml:space="preserve">Tel: +34 963 555 210</w:t>
      </w:r>
      <w:r>
        <w:br/>
      </w:r>
      <w:r>
        <w:t xml:space="preserve">Email: quotes@linguabridge-es.com</w:t>
      </w:r>
    </w:p>
    <w:p>
      <w:pPr>
        <w:pStyle w:val="BodyText"/>
      </w:pPr>
      <w:r>
        <w:rPr>
          <w:bCs/>
          <w:b/>
        </w:rPr>
        <w:t xml:space="preserve">Prepared For:</w:t>
      </w:r>
      <w:r>
        <w:br/>
      </w:r>
      <w:r>
        <w:t xml:space="preserve">[Client Name / Company]</w:t>
      </w:r>
      <w:r>
        <w:br/>
      </w:r>
      <w:r>
        <w:t xml:space="preserve">[Client Address]</w:t>
      </w:r>
      <w:r>
        <w:br/>
      </w:r>
      <w:r>
        <w:t xml:space="preserve">[City, Postal Code]</w:t>
      </w:r>
      <w:r>
        <w:br/>
      </w:r>
      <w:r>
        <w:t xml:space="preserve">Spain</w:t>
      </w:r>
    </w:p>
    <w:p>
      <w:pPr>
        <w:pStyle w:val="BodyText"/>
      </w:pPr>
      <w:r>
        <w:rPr>
          <w:bCs/>
          <w:b/>
        </w:rPr>
        <w:t xml:space="preserve">Date Issued:</w:t>
      </w:r>
      <w:r>
        <w:br/>
      </w:r>
      <w:r>
        <w:t xml:space="preserve">15 June 2025</w:t>
      </w:r>
      <w:r>
        <w:br/>
      </w:r>
      <w:r>
        <w:br/>
      </w:r>
      <w:r>
        <w:rPr>
          <w:bCs/>
          <w:b/>
        </w:rPr>
        <w:t xml:space="preserve">Valid Until:</w:t>
      </w:r>
      <w:r>
        <w:br/>
      </w:r>
      <w:r>
        <w:t xml:space="preserve">15 July 2025</w:t>
      </w:r>
      <w:r>
        <w:br/>
      </w:r>
      <w:r>
        <w:br/>
      </w:r>
      <w:r>
        <w:rPr>
          <w:bCs/>
          <w:b/>
        </w:rPr>
        <w:t xml:space="preserve">Quotation No.:</w:t>
      </w:r>
      <w:r>
        <w:br/>
      </w:r>
      <w:r>
        <w:t xml:space="preserve">QE-SV-2025-0472</w:t>
      </w:r>
    </w:p>
    <w:bookmarkStart w:id="21" w:name="X0c7581080508d578c26b6d8dfd726c7e3ca5cc9"/>
    <w:p>
      <w:pPr>
        <w:pStyle w:val="Heading2"/>
      </w:pPr>
      <w:r>
        <w:t xml:space="preserve">1. Purpose and Scope of This Quotation Estimate</w:t>
      </w:r>
    </w:p>
    <w:p>
      <w:pPr>
        <w:pStyle w:val="FirstParagraph"/>
      </w:pPr>
      <w:r>
        <w:t xml:space="preserve">This</w:t>
      </w:r>
      <w:r>
        <w:t xml:space="preserve"> </w:t>
      </w:r>
      <w:r>
        <w:t xml:space="preserve">Quotation Estimate</w:t>
      </w:r>
      <w:r>
        <w:t xml:space="preserve"> </w:t>
      </w:r>
      <w:r>
        <w:t xml:space="preserve">has been prepared in response to your request for professional</w:t>
      </w:r>
      <w:r>
        <w:t xml:space="preserve"> </w:t>
      </w:r>
      <w:r>
        <w:t xml:space="preserve">Translator Interpreter</w:t>
      </w:r>
      <w:r>
        <w:t xml:space="preserve"> </w:t>
      </w:r>
      <w:r>
        <w:t xml:space="preserve">services to be delivered in</w:t>
      </w:r>
      <w:r>
        <w:t xml:space="preserve"> </w:t>
      </w:r>
      <w:r>
        <w:t xml:space="preserve">Spain Valencia</w:t>
      </w:r>
      <w:r>
        <w:t xml:space="preserve"> </w:t>
      </w:r>
      <w:r>
        <w:t xml:space="preserve">and its surrounding metropolitan area. The purpose of this document is to provide a transparent, itemised breakdown of all anticipated costs associated with the engagement of certified linguistic professionals for your upcoming business events, legal proceedings, medical consultations, and corporate negotiations scheduled to take place in the Valencia region.</w:t>
      </w:r>
    </w:p>
    <w:p>
      <w:pPr>
        <w:pStyle w:val="BodyText"/>
      </w:pPr>
      <w:r>
        <w:t xml:space="preserve">LinguaBridge Professional Services S.L. is a registered and fully insured linguistic agency operating from the heart of Spain Valencia, with over fifteen years of experience delivering high-quality Translator Interpreter solutions to multinational corporations, government bodies, healthcare institutions, and private clients. Every Translator Interpreter assigned under this Quotation Estimate holds recognised certifications from the Spanish Ministry of Education and the European Commission's language accreditation framework, ensuring that all communication is accurate, culturally appropriate, and legally admissible where required.</w:t>
      </w:r>
    </w:p>
    <w:bookmarkEnd w:id="21"/>
    <w:bookmarkStart w:id="22" w:name="detailed-service-breakdown-and-pricing"/>
    <w:p>
      <w:pPr>
        <w:pStyle w:val="Heading2"/>
      </w:pPr>
      <w:r>
        <w:t xml:space="preserve">2. Detailed Service Breakdown and Pricing</w:t>
      </w:r>
    </w:p>
    <w:p>
      <w:pPr>
        <w:pStyle w:val="FirstParagraph"/>
      </w:pPr>
      <w:r>
        <w:t xml:space="preserve">The following table constitutes the core of this Quotation Estimate. All rates are quoted in Euros (EUR) and include applicable VAT at the current rate of 21% for services rendered in Spain Valencia. The Translator Interpreter rates reflect the specialised nature of the subject matter, the level of certification required, and the specific operational conditions in the Valencia area.</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w:t>
            </w:r>
          </w:p>
        </w:tc>
        <w:tc>
          <w:tcPr/>
          <w:p>
            <w:pPr>
              <w:pStyle w:val="Compact"/>
              <w:jc w:val="left"/>
            </w:pPr>
            <w:r>
              <w:t xml:space="preserve">Description</w:t>
            </w:r>
          </w:p>
        </w:tc>
        <w:tc>
          <w:tcPr/>
          <w:p>
            <w:pPr>
              <w:pStyle w:val="Compact"/>
              <w:jc w:val="left"/>
            </w:pPr>
            <w:r>
              <w:t xml:space="preserve">Duration / Qty</w:t>
            </w:r>
          </w:p>
        </w:tc>
        <w:tc>
          <w:tcPr/>
          <w:p>
            <w:pPr>
              <w:pStyle w:val="Compact"/>
              <w:jc w:val="left"/>
            </w:pPr>
            <w:r>
              <w:t xml:space="preserve">Unit Rate (EUR)</w:t>
            </w:r>
          </w:p>
        </w:tc>
        <w:tc>
          <w:tcPr/>
          <w:p>
            <w:pPr>
              <w:pStyle w:val="Compact"/>
              <w:jc w:val="left"/>
            </w:pPr>
            <w:r>
              <w:t xml:space="preserve">Subtotal (EUR)</w:t>
            </w:r>
          </w:p>
        </w:tc>
      </w:tr>
      <w:tr>
        <w:tc>
          <w:tcPr/>
          <w:p>
            <w:pPr>
              <w:pStyle w:val="Compact"/>
              <w:jc w:val="left"/>
            </w:pPr>
            <w:r>
              <w:t xml:space="preserve">1</w:t>
            </w:r>
          </w:p>
        </w:tc>
        <w:tc>
          <w:tcPr/>
          <w:p>
            <w:pPr>
              <w:pStyle w:val="Compact"/>
              <w:jc w:val="left"/>
            </w:pPr>
            <w:r>
              <w:t xml:space="preserve">Simultaneous Translator Interpreter — English/Spanish for corporate board meeting, Valencia City Centre</w:t>
            </w:r>
          </w:p>
        </w:tc>
        <w:tc>
          <w:tcPr/>
          <w:p>
            <w:pPr>
              <w:pStyle w:val="Compact"/>
              <w:jc w:val="left"/>
            </w:pPr>
            <w:r>
              <w:t xml:space="preserve">6 hours</w:t>
            </w:r>
          </w:p>
        </w:tc>
        <w:tc>
          <w:tcPr/>
          <w:p>
            <w:pPr>
              <w:pStyle w:val="Compact"/>
              <w:jc w:val="left"/>
            </w:pPr>
            <w:r>
              <w:t xml:space="preserve">185.00</w:t>
            </w:r>
          </w:p>
        </w:tc>
        <w:tc>
          <w:tcPr/>
          <w:p>
            <w:pPr>
              <w:pStyle w:val="Compact"/>
              <w:jc w:val="left"/>
            </w:pPr>
            <w:r>
              <w:t xml:space="preserve">1,110.00</w:t>
            </w:r>
          </w:p>
        </w:tc>
      </w:tr>
      <w:tr>
        <w:tc>
          <w:tcPr/>
          <w:p>
            <w:pPr>
              <w:pStyle w:val="Compact"/>
              <w:jc w:val="left"/>
            </w:pPr>
            <w:r>
              <w:t xml:space="preserve">2</w:t>
            </w:r>
          </w:p>
        </w:tc>
        <w:tc>
          <w:tcPr/>
          <w:p>
            <w:pPr>
              <w:pStyle w:val="Compact"/>
              <w:jc w:val="left"/>
            </w:pPr>
            <w:r>
              <w:t xml:space="preserve">Consecutive Translator Interpreter — German/Spanish for legal deposition, Valencia Provincial Court</w:t>
            </w:r>
          </w:p>
        </w:tc>
        <w:tc>
          <w:tcPr/>
          <w:p>
            <w:pPr>
              <w:pStyle w:val="Compact"/>
              <w:jc w:val="left"/>
            </w:pPr>
            <w:r>
              <w:t xml:space="preserve">4 hours</w:t>
            </w:r>
          </w:p>
        </w:tc>
        <w:tc>
          <w:tcPr/>
          <w:p>
            <w:pPr>
              <w:pStyle w:val="Compact"/>
              <w:jc w:val="left"/>
            </w:pPr>
            <w:r>
              <w:t xml:space="preserve">210.00</w:t>
            </w:r>
          </w:p>
        </w:tc>
        <w:tc>
          <w:tcPr/>
          <w:p>
            <w:pPr>
              <w:pStyle w:val="Compact"/>
              <w:jc w:val="left"/>
            </w:pPr>
            <w:r>
              <w:t xml:space="preserve">840.00</w:t>
            </w:r>
          </w:p>
        </w:tc>
      </w:tr>
      <w:tr>
        <w:tc>
          <w:tcPr/>
          <w:p>
            <w:pPr>
              <w:pStyle w:val="Compact"/>
              <w:jc w:val="left"/>
            </w:pPr>
            <w:r>
              <w:t xml:space="preserve">3</w:t>
            </w:r>
          </w:p>
        </w:tc>
        <w:tc>
          <w:tcPr/>
          <w:p>
            <w:pPr>
              <w:pStyle w:val="Compact"/>
              <w:jc w:val="left"/>
            </w:pPr>
            <w:r>
              <w:t xml:space="preserve">Medical Translator Interpreter — English/Spanish for patient consultation, Hospital Universitari i Politècnic, Valencia</w:t>
            </w:r>
          </w:p>
        </w:tc>
        <w:tc>
          <w:tcPr/>
          <w:p>
            <w:pPr>
              <w:pStyle w:val="Compact"/>
              <w:jc w:val="left"/>
            </w:pPr>
            <w:r>
              <w:t xml:space="preserve">3 hours</w:t>
            </w:r>
          </w:p>
        </w:tc>
        <w:tc>
          <w:tcPr/>
          <w:p>
            <w:pPr>
              <w:pStyle w:val="Compact"/>
              <w:jc w:val="left"/>
            </w:pPr>
            <w:r>
              <w:t xml:space="preserve">165.00</w:t>
            </w:r>
          </w:p>
        </w:tc>
        <w:tc>
          <w:tcPr/>
          <w:p>
            <w:pPr>
              <w:pStyle w:val="Compact"/>
              <w:jc w:val="left"/>
            </w:pPr>
            <w:r>
              <w:t xml:space="preserve">495.00</w:t>
            </w:r>
          </w:p>
        </w:tc>
      </w:tr>
      <w:tr>
        <w:tc>
          <w:tcPr/>
          <w:p>
            <w:pPr>
              <w:pStyle w:val="Compact"/>
              <w:jc w:val="left"/>
            </w:pPr>
            <w:r>
              <w:t xml:space="preserve">4</w:t>
            </w:r>
          </w:p>
        </w:tc>
        <w:tc>
          <w:tcPr/>
          <w:p>
            <w:pPr>
              <w:pStyle w:val="Compact"/>
              <w:jc w:val="left"/>
            </w:pPr>
            <w:r>
              <w:t xml:space="preserve">Document Translation (written) — 12,000 words, English to Spanish, technical engineering manual</w:t>
            </w:r>
          </w:p>
        </w:tc>
        <w:tc>
          <w:tcPr/>
          <w:p>
            <w:pPr>
              <w:pStyle w:val="Compact"/>
              <w:jc w:val="left"/>
            </w:pPr>
            <w:r>
              <w:t xml:space="preserve">12,000 words</w:t>
            </w:r>
          </w:p>
        </w:tc>
        <w:tc>
          <w:tcPr/>
          <w:p>
            <w:pPr>
              <w:pStyle w:val="Compact"/>
              <w:jc w:val="left"/>
            </w:pPr>
            <w:r>
              <w:t xml:space="preserve">0.095/word</w:t>
            </w:r>
          </w:p>
        </w:tc>
        <w:tc>
          <w:tcPr/>
          <w:p>
            <w:pPr>
              <w:pStyle w:val="Compact"/>
              <w:jc w:val="left"/>
            </w:pPr>
            <w:r>
              <w:t xml:space="preserve">1,140.00</w:t>
            </w:r>
          </w:p>
        </w:tc>
      </w:tr>
      <w:tr>
        <w:tc>
          <w:tcPr/>
          <w:p>
            <w:pPr>
              <w:pStyle w:val="Compact"/>
              <w:jc w:val="left"/>
            </w:pPr>
            <w:r>
              <w:t xml:space="preserve">5</w:t>
            </w:r>
          </w:p>
        </w:tc>
        <w:tc>
          <w:tcPr/>
          <w:p>
            <w:pPr>
              <w:pStyle w:val="Compact"/>
              <w:jc w:val="left"/>
            </w:pPr>
            <w:r>
              <w:t xml:space="preserve">On-site Translator Interpreter — French/Spanish for trade fair booth support, Feria Valencia</w:t>
            </w:r>
          </w:p>
        </w:tc>
        <w:tc>
          <w:tcPr/>
          <w:p>
            <w:pPr>
              <w:pStyle w:val="Compact"/>
              <w:jc w:val="left"/>
            </w:pPr>
            <w:r>
              <w:t xml:space="preserve">2 days × 8 hrs</w:t>
            </w:r>
          </w:p>
        </w:tc>
        <w:tc>
          <w:tcPr/>
          <w:p>
            <w:pPr>
              <w:pStyle w:val="Compact"/>
              <w:jc w:val="left"/>
            </w:pPr>
            <w:r>
              <w:t xml:space="preserve">175.00</w:t>
            </w:r>
          </w:p>
        </w:tc>
        <w:tc>
          <w:tcPr/>
          <w:p>
            <w:pPr>
              <w:pStyle w:val="Compact"/>
              <w:jc w:val="left"/>
            </w:pPr>
            <w:r>
              <w:t xml:space="preserve">2,800.00</w:t>
            </w:r>
          </w:p>
        </w:tc>
      </w:tr>
      <w:tr>
        <w:tc>
          <w:tcPr/>
          <w:p>
            <w:pPr>
              <w:pStyle w:val="Compact"/>
              <w:jc w:val="left"/>
            </w:pPr>
            <w:r>
              <w:t xml:space="preserve">6</w:t>
            </w:r>
          </w:p>
        </w:tc>
        <w:tc>
          <w:tcPr/>
          <w:p>
            <w:pPr>
              <w:pStyle w:val="Compact"/>
              <w:jc w:val="left"/>
            </w:pPr>
            <w:r>
              <w:t xml:space="preserve">Remote Video Translator Interpreter — Japanese/Spanish for quarterly investor call</w:t>
            </w:r>
          </w:p>
        </w:tc>
        <w:tc>
          <w:tcPr/>
          <w:p>
            <w:pPr>
              <w:pStyle w:val="Compact"/>
              <w:jc w:val="left"/>
            </w:pPr>
            <w:r>
              <w:t xml:space="preserve">2 hours</w:t>
            </w:r>
          </w:p>
        </w:tc>
        <w:tc>
          <w:tcPr/>
          <w:p>
            <w:pPr>
              <w:pStyle w:val="Compact"/>
              <w:jc w:val="left"/>
            </w:pPr>
            <w:r>
              <w:t xml:space="preserve">150.00</w:t>
            </w:r>
          </w:p>
        </w:tc>
        <w:tc>
          <w:tcPr/>
          <w:p>
            <w:pPr>
              <w:pStyle w:val="Compact"/>
              <w:jc w:val="left"/>
            </w:pPr>
            <w:r>
              <w:t xml:space="preserve">300.00</w:t>
            </w:r>
          </w:p>
        </w:tc>
      </w:tr>
      <w:tr>
        <w:tc>
          <w:tcPr/>
          <w:p>
            <w:pPr>
              <w:pStyle w:val="Compact"/>
              <w:jc w:val="left"/>
            </w:pPr>
            <w:r>
              <w:t xml:space="preserve">7</w:t>
            </w:r>
          </w:p>
        </w:tc>
        <w:tc>
          <w:tcPr/>
          <w:p>
            <w:pPr>
              <w:pStyle w:val="Compact"/>
              <w:jc w:val="left"/>
            </w:pPr>
            <w:r>
              <w:t xml:space="preserve">Travel and accommodation allowance — Translator Interpreter dispatched from Madrid to Spain Valencia</w:t>
            </w:r>
          </w:p>
        </w:tc>
        <w:tc>
          <w:tcPr/>
          <w:p>
            <w:pPr>
              <w:pStyle w:val="Compact"/>
              <w:jc w:val="left"/>
            </w:pPr>
            <w:r>
              <w:t xml:space="preserve">Flat fee</w:t>
            </w:r>
          </w:p>
        </w:tc>
        <w:tc>
          <w:tcPr/>
          <w:p>
            <w:pPr>
              <w:pStyle w:val="Compact"/>
              <w:jc w:val="left"/>
            </w:pPr>
            <w:r>
              <w:t xml:space="preserve">1.00</w:t>
            </w:r>
          </w:p>
        </w:tc>
        <w:tc>
          <w:tcPr/>
          <w:p>
            <w:pPr>
              <w:pStyle w:val="Compact"/>
              <w:jc w:val="left"/>
            </w:pPr>
            <w:r>
              <w:t xml:space="preserve">420.00</w:t>
            </w:r>
          </w:p>
        </w:tc>
      </w:tr>
      <w:tr>
        <w:tc>
          <w:tcPr/>
          <w:p>
            <w:pPr>
              <w:pStyle w:val="Compact"/>
              <w:jc w:val="left"/>
            </w:pPr>
            <w:r>
              <w:t xml:space="preserve">8</w:t>
            </w:r>
          </w:p>
        </w:tc>
        <w:tc>
          <w:tcPr/>
          <w:p>
            <w:pPr>
              <w:pStyle w:val="Compact"/>
              <w:jc w:val="left"/>
            </w:pPr>
            <w:r>
              <w:t xml:space="preserve">Equipment rental — simultaneous interpretation booth, headsets, and audio mixing console</w:t>
            </w:r>
          </w:p>
        </w:tc>
        <w:tc>
          <w:tcPr/>
          <w:p>
            <w:pPr>
              <w:pStyle w:val="Compact"/>
              <w:jc w:val="left"/>
            </w:pPr>
            <w:r>
              <w:t xml:space="preserve">1 day</w:t>
            </w:r>
          </w:p>
        </w:tc>
        <w:tc>
          <w:tcPr/>
          <w:p>
            <w:pPr>
              <w:pStyle w:val="Compact"/>
              <w:jc w:val="left"/>
            </w:pPr>
            <w:r>
              <w:t xml:space="preserve">1.00</w:t>
            </w:r>
          </w:p>
        </w:tc>
        <w:tc>
          <w:tcPr/>
          <w:p>
            <w:pPr>
              <w:pStyle w:val="Compact"/>
              <w:jc w:val="left"/>
            </w:pPr>
            <w:r>
              <w:t xml:space="preserve">350.00</w:t>
            </w:r>
          </w:p>
        </w:tc>
      </w:tr>
      <w:tr>
        <w:tc>
          <w:tcPr>
            <w:gridSpan w:val="4"/>
          </w:tcPr>
          <w:p>
            <w:pPr>
              <w:pStyle w:val="Compact"/>
              <w:jc w:val="left"/>
            </w:pPr>
            <w:r>
              <w:t xml:space="preserve">Subtotal (excl. VAT)</w:t>
            </w:r>
          </w:p>
        </w:tc>
        <w:tc>
          <w:tcPr/>
          <w:p>
            <w:pPr>
              <w:pStyle w:val="Compact"/>
              <w:jc w:val="left"/>
            </w:pPr>
            <w:r>
              <w:t xml:space="preserve">7,455.00</w:t>
            </w:r>
          </w:p>
        </w:tc>
      </w:tr>
      <w:tr>
        <w:tc>
          <w:tcPr>
            <w:gridSpan w:val="4"/>
          </w:tcPr>
          <w:p>
            <w:pPr>
              <w:pStyle w:val="Compact"/>
              <w:jc w:val="left"/>
            </w:pPr>
            <w:r>
              <w:t xml:space="preserve">VAT (21%)</w:t>
            </w:r>
          </w:p>
        </w:tc>
        <w:tc>
          <w:tcPr/>
          <w:p>
            <w:pPr>
              <w:pStyle w:val="Compact"/>
              <w:jc w:val="left"/>
            </w:pPr>
            <w:r>
              <w:t xml:space="preserve">1,565.55</w:t>
            </w:r>
          </w:p>
        </w:tc>
      </w:tr>
      <w:tr>
        <w:tc>
          <w:tcPr>
            <w:gridSpan w:val="4"/>
          </w:tcPr>
          <w:p>
            <w:pPr>
              <w:pStyle w:val="Compact"/>
              <w:jc w:val="left"/>
            </w:pPr>
            <w:r>
              <w:rPr>
                <w:bCs/>
                <w:b/>
              </w:rPr>
              <w:t xml:space="preserve">TOTAL AMOUNT DUE (incl. VAT)</w:t>
            </w:r>
          </w:p>
        </w:tc>
        <w:tc>
          <w:tcPr/>
          <w:p>
            <w:pPr>
              <w:pStyle w:val="Compact"/>
              <w:jc w:val="left"/>
            </w:pPr>
            <w:r>
              <w:rPr>
                <w:bCs/>
                <w:b/>
              </w:rPr>
              <w:t xml:space="preserve">9,020.55</w:t>
            </w:r>
          </w:p>
        </w:tc>
      </w:tr>
    </w:tbl>
    <w:bookmarkEnd w:id="22"/>
    <w:bookmarkStart w:id="23" w:name="service-delivery-and-operational-details"/>
    <w:p>
      <w:pPr>
        <w:pStyle w:val="Heading2"/>
      </w:pPr>
      <w:r>
        <w:t xml:space="preserve">3. Service Delivery and Operational Details</w:t>
      </w:r>
    </w:p>
    <w:p>
      <w:pPr>
        <w:pStyle w:val="FirstParagraph"/>
      </w:pPr>
      <w:r>
        <w:t xml:space="preserve">All Translator Interpreter services outlined in this Quotation Estimate will be performed within the administrative boundaries of the Province of Valencia, Spain. Primary service locations include the city of Valencia, the port area of Puerto de Valencia, the commercial district of Feria Valencia, and the judicial facilities of the Valencia Provincial Court. Should any session require travel to satellite locations such as Castellón or Alicante, a supplementary travel surcharge of 0.45 EUR per kilometre beyond 30 km from central Valencia will apply, as detailed in our standard terms.</w:t>
      </w:r>
    </w:p>
    <w:p>
      <w:pPr>
        <w:pStyle w:val="BodyText"/>
      </w:pPr>
      <w:r>
        <w:t xml:space="preserve">Each Translator Interpreter assigned to your project will arrive a minimum of 45 minutes prior to the scheduled start time to conduct equipment checks, review source materials, and coordinate with your project liaison. For simultaneous interpretation sessions, the Translator Interpreter will be provided with a dedicated booth, two-way audio headsets, and a minimum of 200 pages of pre-read documentation no later than 48 hours before the event.</w:t>
      </w:r>
    </w:p>
    <w:bookmarkEnd w:id="23"/>
    <w:bookmarkStart w:id="24" w:name="X985eb999f0cfcda5f1af1a675bf0b7c2e0a6c64"/>
    <w:p>
      <w:pPr>
        <w:pStyle w:val="Heading2"/>
      </w:pPr>
      <w:r>
        <w:t xml:space="preserve">4. Terms and Conditions of This Quotation Estimate</w:t>
      </w:r>
    </w:p>
    <w:p>
      <w:pPr>
        <w:numPr>
          <w:ilvl w:val="0"/>
          <w:numId w:val="1001"/>
        </w:numPr>
        <w:pStyle w:val="Compact"/>
      </w:pPr>
      <w:r>
        <w:t xml:space="preserve">This Quotation Estimate is valid for a period of thirty (30) calendar days from the date of issue. After this period, all rates are subject to revision based on current market conditions in Spain Valencia.</w:t>
      </w:r>
    </w:p>
    <w:p>
      <w:pPr>
        <w:numPr>
          <w:ilvl w:val="0"/>
          <w:numId w:val="1001"/>
        </w:numPr>
        <w:pStyle w:val="Compact"/>
      </w:pPr>
      <w:r>
        <w:t xml:space="preserve">Payment terms: 50% advance deposit upon acceptance of this Quotation Estimate; the remaining 50% is due within fourteen (14) days of service completion. Payment by bank transfer to our account at CaixaBank, IBAN: ES21 2100 0418 4502 0005 1332.</w:t>
      </w:r>
    </w:p>
    <w:p>
      <w:pPr>
        <w:numPr>
          <w:ilvl w:val="0"/>
          <w:numId w:val="1001"/>
        </w:numPr>
        <w:pStyle w:val="Compact"/>
      </w:pPr>
      <w:r>
        <w:t xml:space="preserve">Cancellation policy: Cancellations made more than seven (7) days before the scheduled service date will incur a 15% administrative fee. Cancellations within seven days will be charged at 50% of the total Quotation Estimate value. No refunds are issued for cancellations within 48 hours.</w:t>
      </w:r>
    </w:p>
    <w:p>
      <w:pPr>
        <w:numPr>
          <w:ilvl w:val="0"/>
          <w:numId w:val="1001"/>
        </w:numPr>
        <w:pStyle w:val="Compact"/>
      </w:pPr>
      <w:r>
        <w:t xml:space="preserve">All Translator Interpreter professionals engaged under this agreement are bound by strict confidentiality and non-disclosure obligations. A separate NDA may be executed at no additional cost upon request.</w:t>
      </w:r>
    </w:p>
    <w:p>
      <w:pPr>
        <w:numPr>
          <w:ilvl w:val="0"/>
          <w:numId w:val="1001"/>
        </w:numPr>
        <w:pStyle w:val="Compact"/>
      </w:pPr>
      <w:r>
        <w:t xml:space="preserve">LinguaBridge Professional Services S.L. carries professional indemnity insurance of 2,000,000 EUR and public liability insurance of 1,000,000 EUR, both valid throughout the territory of Spain, including the Valencia region.</w:t>
      </w:r>
    </w:p>
    <w:p>
      <w:pPr>
        <w:numPr>
          <w:ilvl w:val="0"/>
          <w:numId w:val="1001"/>
        </w:numPr>
        <w:pStyle w:val="Compact"/>
      </w:pPr>
      <w:r>
        <w:t xml:space="preserve">Any additional services, extended hours, or changes in scope beyond what is specified in this Quotation Estimate will be subject to a written amendment and mutual agreement prior to execution.</w:t>
      </w:r>
    </w:p>
    <w:p>
      <w:pPr>
        <w:numPr>
          <w:ilvl w:val="0"/>
          <w:numId w:val="1001"/>
        </w:numPr>
        <w:pStyle w:val="Compact"/>
      </w:pPr>
      <w:r>
        <w:t xml:space="preserve">This Quotation Estimate is governed by the laws of Spain. Any disputes arising from the interpretation or execution of this document shall be subject to the exclusive jurisdiction of the courts of Valencia, Spain.</w:t>
      </w:r>
    </w:p>
    <w:bookmarkEnd w:id="24"/>
    <w:bookmarkStart w:id="25" w:name="acceptance-and-authorisation"/>
    <w:p>
      <w:pPr>
        <w:pStyle w:val="Heading2"/>
      </w:pPr>
      <w:r>
        <w:t xml:space="preserve">5. Acceptance and Authorisation</w:t>
      </w:r>
    </w:p>
    <w:p>
      <w:pPr>
        <w:pStyle w:val="FirstParagraph"/>
      </w:pPr>
      <w:r>
        <w:t xml:space="preserve">By signing below, the client acknowledges that they have reviewed this Quotation Estimate in its entirety, understand the scope of Translator Interpreter services to be provided in Spain Valencia, and agree to the terms, conditions, and pricing set forth herein. This signature constitutes a binding acceptance of the Quotation Estimate and authorises LinguaBridge Professional Services S.L. to commence scheduling and preparation of all assigned linguistic professionals.</w:t>
      </w:r>
    </w:p>
    <w:tbl>
      <w:tblPr>
        <w:tblStyle w:val="Table"/>
        <w:tblW w:type="pct" w:w="5000"/>
        <w:tblLook w:firstRow="1" w:lastRow="0" w:firstColumn="0" w:lastColumn="0" w:noHBand="0" w:noVBand="0" w:val="0020"/>
      </w:tblPr>
      <w:tblGrid>
        <w:gridCol w:w="3960"/>
        <w:gridCol w:w="3960"/>
      </w:tblGrid>
      <w:tr>
        <w:trPr>
          <w:tblHeader w:val="true"/>
        </w:trPr>
        <w:tc>
          <w:tcPr/>
          <w:p>
            <w:pPr>
              <w:pStyle w:val="Compact"/>
              <w:jc w:val="left"/>
            </w:pPr>
            <w:r>
              <w:t xml:space="preserve">For LinguaBridge Professional Services S.L.</w:t>
            </w:r>
          </w:p>
        </w:tc>
        <w:tc>
          <w:tcPr/>
          <w:p>
            <w:pPr>
              <w:pStyle w:val="Compact"/>
              <w:jc w:val="left"/>
            </w:pPr>
            <w:r>
              <w:t xml:space="preserve">For the Client</w:t>
            </w:r>
          </w:p>
        </w:tc>
      </w:tr>
      <w:tr>
        <w:tc>
          <w:tcPr/>
          <w:p>
            <w:pPr>
              <w:pStyle w:val="Compact"/>
              <w:jc w:val="left"/>
            </w:pPr>
            <w:r>
              <w:t xml:space="preserve">Name: _________________________</w:t>
            </w:r>
            <w:r>
              <w:br/>
            </w:r>
            <w:r>
              <w:br/>
            </w:r>
            <w:r>
              <w:t xml:space="preserve">Title: _________________________</w:t>
            </w:r>
            <w:r>
              <w:br/>
            </w:r>
            <w:r>
              <w:br/>
            </w:r>
            <w:r>
              <w:t xml:space="preserve">Signature: _________________________</w:t>
            </w:r>
            <w:r>
              <w:br/>
            </w:r>
            <w:r>
              <w:br/>
            </w:r>
            <w:r>
              <w:t xml:space="preserve">Date: _________________________</w:t>
            </w:r>
          </w:p>
        </w:tc>
        <w:tc>
          <w:tcPr/>
          <w:p>
            <w:pPr>
              <w:pStyle w:val="Compact"/>
              <w:jc w:val="left"/>
            </w:pPr>
            <w:r>
              <w:t xml:space="preserve">Name: _________________________</w:t>
            </w:r>
            <w:r>
              <w:br/>
            </w:r>
            <w:r>
              <w:br/>
            </w:r>
            <w:r>
              <w:t xml:space="preserve">Title: _________________________</w:t>
            </w:r>
            <w:r>
              <w:br/>
            </w:r>
            <w:r>
              <w:br/>
            </w:r>
            <w:r>
              <w:t xml:space="preserve">Signature: _________________________</w:t>
            </w:r>
            <w:r>
              <w:br/>
            </w:r>
            <w:r>
              <w:br/>
            </w:r>
            <w:r>
              <w:t xml:space="preserve">Date: _________________________</w:t>
            </w:r>
          </w:p>
        </w:tc>
      </w:tr>
    </w:tbl>
    <w:p>
      <w:pPr>
        <w:pStyle w:val="BodyText"/>
      </w:pPr>
      <w:r>
        <w:t xml:space="preserve">LinguaBridge Professional Services S.L. — Registered in the Mercantile Registry of Valencia, Tomo 4.821, Folio 112, Hoja V-48.215 — CIF: B-98765432</w:t>
      </w:r>
      <w:r>
        <w:br/>
      </w:r>
      <w:r>
        <w:t xml:space="preserve">This Quotation Estimate was generated electronically and is valid without a physical seal. — Page 1 of 1</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Translator Interpreter Services - Spain Valencia</dc:title>
  <dc:creator/>
  <dc:language>en</dc:language>
  <cp:keywords/>
  <dcterms:created xsi:type="dcterms:W3CDTF">2026-10-10T01:45:23Z</dcterms:created>
  <dcterms:modified xsi:type="dcterms:W3CDTF">2026-10-10T01:45:23Z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content-width, initial-scale=1.0</vt:lpwstr>
  </property>
</Properties>
</file>