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0" w:name="X76d65cd0dde2bc7c4f856d918a46cf6e8b22b2c"/>
    <w:p>
      <w:pPr>
        <w:pStyle w:val="Heading1"/>
      </w:pPr>
      <w:r>
        <w:t xml:space="preserve">Meridian Language &amp; Interpretation Services Ltd.</w:t>
      </w:r>
    </w:p>
    <w:p>
      <w:pPr>
        <w:pStyle w:val="FirstParagraph"/>
      </w:pPr>
      <w:r>
        <w:t xml:space="preserve">Office 42, Nile Tower, Al-Murakbia Street, Khartoum, Sudan</w:t>
      </w:r>
    </w:p>
    <w:p>
      <w:pPr>
        <w:pStyle w:val="BodyText"/>
      </w:pPr>
      <w:r>
        <w:t xml:space="preserve">Tel: +249-183-555-0142 | Email: quotes@meridian-lang-sudan.com</w:t>
      </w:r>
    </w:p>
    <w:p>
      <w:pPr>
        <w:pStyle w:val="BodyText"/>
      </w:pPr>
      <w:r>
        <w:t xml:space="preserve">Registration No. SD-2019-4471 | VAT Reg. 0012345678</w:t>
      </w:r>
    </w:p>
    <w:bookmarkEnd w:id="20"/>
    <w:p>
      <w:pPr>
        <w:pStyle w:val="BodyText"/>
      </w:pPr>
      <w:r>
        <w:t xml:space="preserve">Quotation Estimate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ME-QE-2025-0387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International Development Consortium – Sudan Operations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David Okafor, Regional Programme Director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Sudan Khartoum (Khartoum, Omdurman, Khartoum North)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Engagement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July 2025 – 31 December 2025 (6 months)</w:t>
            </w:r>
          </w:p>
        </w:tc>
      </w:tr>
    </w:tbl>
    <w:p>
      <w:pPr>
        <w:pStyle w:val="BodyText"/>
      </w:pPr>
      <w:r>
        <w:t xml:space="preserve">1. Purpose and Scope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Meridian Language &amp; Interpretation Services Ltd. in response to the formal request for professional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to be deployed and operated within</w:t>
      </w:r>
      <w:r>
        <w:t xml:space="preserve"> </w:t>
      </w:r>
      <w:r>
        <w:t xml:space="preserve">Sudan Khartoum</w:t>
      </w:r>
      <w:r>
        <w:t xml:space="preserve">. The purpose of this document is to provide the client with a comprehensive, itemised breakdown of all costs associated with the engagement of qualified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professionals for the duration of the stated engagement period. All rates quoted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inclusive of applicable local taxes in Sudan and reflect current market conditions in the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metropolitan area as of the date of issue.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covered by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simultaneous interpretation, consecutive interpretation, document translation, on-site facilitation, and remote interpretation support. 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personnel assigned to this project will be based in or regularly commute to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and will possess verified credentials in the relevant language pairs (Arabic–English, Arabic–French, Arabic–Spanish, and Arabic–German).</w:t>
      </w:r>
    </w:p>
    <w:p>
      <w:pPr>
        <w:pStyle w:val="BodyText"/>
      </w:pPr>
      <w:r>
        <w:t xml:space="preserve">2. Detailed Rate Schedule – Translator Interpreter Services in Sudan Khartoum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Est.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Simultaneous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– Arabic/English (on-site, Sudan Khartoum)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Consecutive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– Arabic/French (on-site, Sudan Khartoum)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 Translation – Arabic to English (certified, per 250 words)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 Translation – English to Arabic (certified, per 250 words)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Remote/Video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Session – Arabic/English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– Arabic/Spanish (field visits within Sudan Khartoum)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 (8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– Arabic/German (field visits within Sudan Khartoum)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 (8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Urgent/Overtime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Rate (after 18:00 or weekends, Sudan Khartoum)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&amp; Logistics for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team (Sudan Khartoum)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Fee (dedicated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team lead, Sudan Khartoum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143,600.00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(15% – Sudan)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21,540.00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ESTIMATED COST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165,140.00</w:t>
            </w:r>
          </w:p>
        </w:tc>
      </w:tr>
    </w:tbl>
    <w:p>
      <w:pPr>
        <w:pStyle w:val="BodyText"/>
      </w:pPr>
      <w:r>
        <w:t xml:space="preserve">3. Assumptions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that 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personnel will operate primarily from the client's designated premises within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(Khartoum, Omdurman, or Khartoum North). Any relocation to other Sudanese states will incur additional travel surcharges not included herein.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professionals 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hold minimum 5 years of professional experience and are registered with the Sudanese Association of Translators and Interpreters (SATI).</w:t>
      </w:r>
    </w:p>
    <w:p>
      <w:pPr>
        <w:numPr>
          <w:ilvl w:val="0"/>
          <w:numId w:val="1001"/>
        </w:numPr>
        <w:pStyle w:val="Compact"/>
      </w:pPr>
      <w:r>
        <w:t xml:space="preserve">Simultaneous interpretation sessions exceeding 2 consecutive hours will require a second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at no additional cost, in accordance with international best practice for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fatigue management.</w:t>
      </w:r>
    </w:p>
    <w:p>
      <w:pPr>
        <w:numPr>
          <w:ilvl w:val="0"/>
          <w:numId w:val="1001"/>
        </w:numPr>
        <w:pStyle w:val="Compact"/>
      </w:pPr>
      <w:r>
        <w:t xml:space="preserve">Document translation rates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apply to standard text. Technical, legal, or medical documents in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may attract a 20% specialist surcharge, to be confirmed in writing prior to commencement.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Should the client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beyond this period, rates may be adjusted to reflect changes in the local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market or exchange rate fluctuations.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acceptance of this</w:t>
      </w:r>
      <w:r>
        <w:t xml:space="preserve"> </w:t>
      </w:r>
      <w:r>
        <w:t xml:space="preserve">Quotation Estimate</w:t>
      </w:r>
      <w:r>
        <w:t xml:space="preserve">, 40% upon completion of month three, and 20% upon final delivery. All payments to be made in USD via wire transfer to the company's account in Khartoum, Sudan.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team will be available for a minimum of 8 hours per day, Monday through Friday, with Saturday availability at the overtime rate specified in Item 08. Sunday is a non-working day in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unless otherwise agreed.</w:t>
      </w:r>
    </w:p>
    <w:p>
      <w:pPr>
        <w:numPr>
          <w:ilvl w:val="0"/>
          <w:numId w:val="1001"/>
        </w:numPr>
        <w:pStyle w:val="Compact"/>
      </w:pPr>
      <w:r>
        <w:t xml:space="preserve">Confidentiality: 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personnel will sign a Non-Disclosure Agreement (NDA) prior to commencing work. All source documents and translated materials remain the exclusive property of the client.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costs for interpretation equipment (headsets, consoles, sound systems) unless specifically requested. Rental of such equipment in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will be quoted separately at cost plus 10% handling fee.</w:t>
      </w:r>
    </w:p>
    <w:p>
      <w:pPr>
        <w:pStyle w:val="FirstParagraph"/>
      </w:pPr>
      <w:r>
        <w:t xml:space="preserve">4. Acceptance of Quotation Estimate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rates, and conditions set forth herein for the provision of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Sudan Khartoum</w:t>
      </w:r>
      <w:r>
        <w:t xml:space="preserve">. This acceptance constitutes a binding service agreement between the parties for the duration specified.</w:t>
      </w:r>
    </w:p>
    <w:bookmarkStart w:id="21" w:name="X17c4e4004829f08c55ff79457f5819a1668e7e4"/>
    <w:p>
      <w:pPr>
        <w:pStyle w:val="Heading4"/>
      </w:pPr>
      <w:r>
        <w:t xml:space="preserve">For Meridian Language &amp; Interpretation Services Ltd.</w:t>
      </w:r>
    </w:p>
    <w:p>
      <w:pPr>
        <w:pStyle w:val="FirstParagraph"/>
      </w:pPr>
      <w:r>
        <w:t xml:space="preserve">Name: ______________________________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Signature &amp; Date</w:t>
      </w:r>
    </w:p>
    <w:bookmarkEnd w:id="21"/>
    <w:bookmarkStart w:id="22" w:name="Xa80510bb520f5cabf76e3eecfe6de2c93be3527"/>
    <w:p>
      <w:pPr>
        <w:pStyle w:val="Heading4"/>
      </w:pPr>
      <w:r>
        <w:t xml:space="preserve">For the Client (International Development Consortium)</w:t>
      </w:r>
    </w:p>
    <w:p>
      <w:pPr>
        <w:pStyle w:val="FirstParagraph"/>
      </w:pPr>
      <w:r>
        <w:t xml:space="preserve">Name: ______________________________</w:t>
      </w:r>
    </w:p>
    <w:p>
      <w:pPr>
        <w:pStyle w:val="BodyText"/>
      </w:pPr>
      <w:r>
        <w:t xml:space="preserve">Title: Regional Programme Director</w:t>
      </w:r>
    </w:p>
    <w:p>
      <w:pPr>
        <w:pStyle w:val="BodyText"/>
      </w:pPr>
      <w:r>
        <w:t xml:space="preserve">Signature &amp; Date</w:t>
      </w:r>
    </w:p>
    <w:bookmarkEnd w:id="22"/>
    <w:p>
      <w:pPr>
        <w:pStyle w:val="BodyText"/>
      </w:pPr>
      <w:r>
        <w:t xml:space="preserve">This Quotation Estimate (Ref: ME-QE-2025-0387) is issued for Translator Interpreter services in Sudan Khartoum and is the property of Meridian Language &amp; Interpretation Services Ltd. Unauthorized reproduction or distribution is prohibited. © 2025 Meridian Language &amp; Interpretation Services Ltd., Khartoum, Sudan.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Translator Interpreter Services - Sudan Khartoum</dc:title>
  <dc:creator/>
  <dc:language>en</dc:language>
  <cp:keywords/>
  <dcterms:created xsi:type="dcterms:W3CDTF">2026-10-10T02:19:47Z</dcterms:created>
  <dcterms:modified xsi:type="dcterms:W3CDTF">2026-10-10T02:19:47Z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