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Translator Interpreter Services — Turkey Istanbul</w:t>
      </w:r>
    </w:p>
    <w:bookmarkEnd w:id="20"/>
    <w:bookmarkStart w:id="21" w:name="service-provider"/>
    <w:p>
      <w:pPr>
        <w:pStyle w:val="Heading3"/>
      </w:pPr>
      <w:r>
        <w:t xml:space="preserve">Service Provider</w:t>
      </w:r>
    </w:p>
    <w:p>
      <w:pPr>
        <w:pStyle w:val="FirstParagraph"/>
      </w:pPr>
      <w:r>
        <w:rPr>
          <w:bCs/>
          <w:b/>
        </w:rPr>
        <w:t xml:space="preserve">Bosphorus Language Solutions Ltd.</w:t>
      </w:r>
    </w:p>
    <w:p>
      <w:pPr>
        <w:pStyle w:val="BodyText"/>
      </w:pPr>
      <w:r>
        <w:t xml:space="preserve">Address: Nispetiye Caddesi No. 42, Bebek</w:t>
      </w:r>
    </w:p>
    <w:p>
      <w:pPr>
        <w:pStyle w:val="BodyText"/>
      </w:pPr>
      <w:r>
        <w:t xml:space="preserve">Turkey Istanbul, 34340</w:t>
      </w:r>
    </w:p>
    <w:p>
      <w:pPr>
        <w:pStyle w:val="BodyText"/>
      </w:pPr>
      <w:r>
        <w:t xml:space="preserve">Tel: +90 212 555 0147</w:t>
      </w:r>
    </w:p>
    <w:p>
      <w:pPr>
        <w:pStyle w:val="BodyText"/>
      </w:pPr>
      <w:r>
        <w:t xml:space="preserve">Email: estimates@bosphoruslang.com</w:t>
      </w:r>
    </w:p>
    <w:p>
      <w:pPr>
        <w:pStyle w:val="BodyText"/>
      </w:pPr>
      <w:r>
        <w:t xml:space="preserve">Tax ID: 1234567890</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QTE-2025-IST-0847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[Client Name / Company]</w:t>
      </w:r>
    </w:p>
    <w:p>
      <w:pPr>
        <w:pStyle w:val="BodyText"/>
      </w:pPr>
      <w:r>
        <w:rPr>
          <w:bCs/>
          <w:b/>
        </w:rPr>
        <w:t xml:space="preserve">Project Location:</w:t>
      </w:r>
      <w:r>
        <w:t xml:space="preserve"> </w:t>
      </w:r>
      <w:r>
        <w:t xml:space="preserve">Turkey Istanbul</w:t>
      </w:r>
    </w:p>
    <w:p>
      <w:pPr>
        <w:pStyle w:val="BodyText"/>
      </w:pPr>
      <w:r>
        <w:rPr>
          <w:bCs/>
          <w:b/>
        </w:rPr>
        <w:t xml:space="preserve">Service Category:</w:t>
      </w:r>
      <w:r>
        <w:t xml:space="preserve"> </w:t>
      </w:r>
      <w:r>
        <w:t xml:space="preserve">Translator Interpreter</w:t>
      </w:r>
    </w:p>
    <w:bookmarkEnd w:id="22"/>
    <w:p>
      <w:pPr>
        <w:pStyle w:val="BodyText"/>
      </w:pPr>
      <w:r>
        <w:t xml:space="preserve">1. Scope of Services — Translator Interpreter in Turkey Istanbul</w:t>
      </w:r>
    </w:p>
    <w:p>
      <w:pPr>
        <w:pStyle w:val="BodyText"/>
      </w:pPr>
      <w:r>
        <w:t xml:space="preserve">This</w:t>
      </w:r>
      <w:r>
        <w:t xml:space="preserve"> </w:t>
      </w:r>
      <w:r>
        <w:t xml:space="preserve">Quotation Estimate</w:t>
      </w:r>
      <w:r>
        <w:t xml:space="preserve"> </w:t>
      </w:r>
      <w:r>
        <w:t xml:space="preserve">is issued by Bosphorus Language Solutions Ltd. to provide a comprehensive and transparent cost breakdown for the engagement of a certified</w:t>
      </w:r>
      <w:r>
        <w:t xml:space="preserve"> </w:t>
      </w:r>
      <w:r>
        <w:t xml:space="preserve">Translator Interpreter</w:t>
      </w:r>
      <w:r>
        <w:t xml:space="preserve"> </w:t>
      </w:r>
      <w:r>
        <w:t xml:space="preserve">to deliver professional language services within the metropolitan area of</w:t>
      </w:r>
      <w:r>
        <w:t xml:space="preserve"> </w:t>
      </w:r>
      <w:r>
        <w:t xml:space="preserve">Turkey Istanbul</w:t>
      </w:r>
      <w:r>
        <w:t xml:space="preserve">. The services outlined below are designed to meet the specific communication, legal, commercial, and technical requirements of the client during their operational presence in Turkey Istanbul.</w:t>
      </w:r>
    </w:p>
    <w:p>
      <w:pPr>
        <w:pStyle w:val="BodyText"/>
      </w:pPr>
      <w:r>
        <w:t xml:space="preserve">The</w:t>
      </w:r>
      <w:r>
        <w:t xml:space="preserve"> </w:t>
      </w:r>
      <w:r>
        <w:t xml:space="preserve">Translator Interpreter</w:t>
      </w:r>
      <w:r>
        <w:t xml:space="preserve"> </w:t>
      </w:r>
      <w:r>
        <w:t xml:space="preserve">assigned to this engagement will hold a minimum of five (5) years of professional experience in simultaneous and consecutive interpretation, as well as certified translation of legal, medical, technical, and commercial documents. All services will be delivered in accordance with the professional standards set by the International Federation of Translators (FIT) and the local regulations governing language services in Turkey Istanbul.</w:t>
      </w:r>
    </w:p>
    <w:p>
      <w:pPr>
        <w:pStyle w:val="BodyText"/>
      </w:pPr>
      <w:r>
        <w:t xml:space="preserve">2. Detailed Cost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Simultaneous Translator Interpreter — Business Meetings &amp; Negotiations (English ↔ Turkish)</w:t>
            </w:r>
          </w:p>
        </w:tc>
        <w:tc>
          <w:tcPr/>
          <w:p>
            <w:pPr>
              <w:pStyle w:val="Compact"/>
              <w:jc w:val="left"/>
            </w:pPr>
            <w:r>
              <w:t xml:space="preserve">8 hours/day × 5 days</w:t>
            </w:r>
          </w:p>
        </w:tc>
        <w:tc>
          <w:tcPr/>
          <w:p>
            <w:pPr>
              <w:pStyle w:val="Compact"/>
              <w:jc w:val="left"/>
            </w:pPr>
            <w:r>
              <w:t xml:space="preserve">$185.00 / hr</w:t>
            </w:r>
          </w:p>
        </w:tc>
        <w:tc>
          <w:tcPr/>
          <w:p>
            <w:pPr>
              <w:pStyle w:val="Compact"/>
              <w:jc w:val="left"/>
            </w:pPr>
            <w:r>
              <w:t xml:space="preserve">$7,400.00</w:t>
            </w:r>
          </w:p>
        </w:tc>
        <w:tc>
          <w:tcPr/>
          <w:p>
            <w:pPr>
              <w:pStyle w:val="Compact"/>
              <w:jc w:val="left"/>
            </w:pPr>
            <w:r>
              <w:t xml:space="preserve">On-site in Turkey Istanbul; includes equipment</w:t>
            </w:r>
          </w:p>
        </w:tc>
      </w:tr>
      <w:tr>
        <w:tc>
          <w:tcPr/>
          <w:p>
            <w:pPr>
              <w:pStyle w:val="Compact"/>
              <w:jc w:val="left"/>
            </w:pPr>
            <w:r>
              <w:t xml:space="preserve">02</w:t>
            </w:r>
          </w:p>
        </w:tc>
        <w:tc>
          <w:tcPr/>
          <w:p>
            <w:pPr>
              <w:pStyle w:val="Compact"/>
              <w:jc w:val="left"/>
            </w:pPr>
            <w:r>
              <w:t xml:space="preserve">Consecutive Translator Interpreter — Legal Proceedings &amp; Court Appearances</w:t>
            </w:r>
          </w:p>
        </w:tc>
        <w:tc>
          <w:tcPr/>
          <w:p>
            <w:pPr>
              <w:pStyle w:val="Compact"/>
              <w:jc w:val="left"/>
            </w:pPr>
            <w:r>
              <w:t xml:space="preserve">6 hours/day × 3 days</w:t>
            </w:r>
          </w:p>
        </w:tc>
        <w:tc>
          <w:tcPr/>
          <w:p>
            <w:pPr>
              <w:pStyle w:val="Compact"/>
              <w:jc w:val="left"/>
            </w:pPr>
            <w:r>
              <w:t xml:space="preserve">$210.00 / hr</w:t>
            </w:r>
          </w:p>
        </w:tc>
        <w:tc>
          <w:tcPr/>
          <w:p>
            <w:pPr>
              <w:pStyle w:val="Compact"/>
              <w:jc w:val="left"/>
            </w:pPr>
            <w:r>
              <w:t xml:space="preserve">$3,780.00</w:t>
            </w:r>
          </w:p>
        </w:tc>
        <w:tc>
          <w:tcPr/>
          <w:p>
            <w:pPr>
              <w:pStyle w:val="Compact"/>
              <w:jc w:val="left"/>
            </w:pPr>
            <w:r>
              <w:t xml:space="preserve">Certified court-qualified interpreter</w:t>
            </w:r>
          </w:p>
        </w:tc>
      </w:tr>
      <w:tr>
        <w:tc>
          <w:tcPr/>
          <w:p>
            <w:pPr>
              <w:pStyle w:val="Compact"/>
              <w:jc w:val="left"/>
            </w:pPr>
            <w:r>
              <w:t xml:space="preserve">03</w:t>
            </w:r>
          </w:p>
        </w:tc>
        <w:tc>
          <w:tcPr/>
          <w:p>
            <w:pPr>
              <w:pStyle w:val="Compact"/>
              <w:jc w:val="left"/>
            </w:pPr>
            <w:r>
              <w:t xml:space="preserve">Document Translation (Legal, Technical &amp; Commercial) — English to Turkish</w:t>
            </w:r>
          </w:p>
        </w:tc>
        <w:tc>
          <w:tcPr/>
          <w:p>
            <w:pPr>
              <w:pStyle w:val="Compact"/>
              <w:jc w:val="left"/>
            </w:pPr>
            <w:r>
              <w:t xml:space="preserve">12,000 words</w:t>
            </w:r>
          </w:p>
        </w:tc>
        <w:tc>
          <w:tcPr/>
          <w:p>
            <w:pPr>
              <w:pStyle w:val="Compact"/>
              <w:jc w:val="left"/>
            </w:pPr>
            <w:r>
              <w:t xml:space="preserve">$0.14 / word</w:t>
            </w:r>
          </w:p>
        </w:tc>
        <w:tc>
          <w:tcPr/>
          <w:p>
            <w:pPr>
              <w:pStyle w:val="Compact"/>
              <w:jc w:val="left"/>
            </w:pPr>
            <w:r>
              <w:t xml:space="preserve">$1,680.00</w:t>
            </w:r>
          </w:p>
        </w:tc>
        <w:tc>
          <w:tcPr/>
          <w:p>
            <w:pPr>
              <w:pStyle w:val="Compact"/>
              <w:jc w:val="left"/>
            </w:pPr>
            <w:r>
              <w:t xml:space="preserve">Notarized &amp; certified copies</w:t>
            </w:r>
          </w:p>
        </w:tc>
      </w:tr>
      <w:tr>
        <w:tc>
          <w:tcPr/>
          <w:p>
            <w:pPr>
              <w:pStyle w:val="Compact"/>
              <w:jc w:val="left"/>
            </w:pPr>
            <w:r>
              <w:t xml:space="preserve">04</w:t>
            </w:r>
          </w:p>
        </w:tc>
        <w:tc>
          <w:tcPr/>
          <w:p>
            <w:pPr>
              <w:pStyle w:val="Compact"/>
              <w:jc w:val="left"/>
            </w:pPr>
            <w:r>
              <w:t xml:space="preserve">Document Translation (Legal, Technical &amp; Commercial) — Turkish to English</w:t>
            </w:r>
          </w:p>
        </w:tc>
        <w:tc>
          <w:tcPr/>
          <w:p>
            <w:pPr>
              <w:pStyle w:val="Compact"/>
              <w:jc w:val="left"/>
            </w:pPr>
            <w:r>
              <w:t xml:space="preserve">8,000 words</w:t>
            </w:r>
          </w:p>
        </w:tc>
        <w:tc>
          <w:tcPr/>
          <w:p>
            <w:pPr>
              <w:pStyle w:val="Compact"/>
              <w:jc w:val="left"/>
            </w:pPr>
            <w:r>
              <w:t xml:space="preserve">$0.14 / word</w:t>
            </w:r>
          </w:p>
        </w:tc>
        <w:tc>
          <w:tcPr/>
          <w:p>
            <w:pPr>
              <w:pStyle w:val="Compact"/>
              <w:jc w:val="left"/>
            </w:pPr>
            <w:r>
              <w:t xml:space="preserve">$1,120.00</w:t>
            </w:r>
          </w:p>
        </w:tc>
        <w:tc>
          <w:tcPr/>
          <w:p>
            <w:pPr>
              <w:pStyle w:val="Compact"/>
              <w:jc w:val="left"/>
            </w:pPr>
            <w:r>
              <w:t xml:space="preserve">Notarized &amp; certified copies</w:t>
            </w:r>
          </w:p>
        </w:tc>
      </w:tr>
      <w:tr>
        <w:tc>
          <w:tcPr/>
          <w:p>
            <w:pPr>
              <w:pStyle w:val="Compact"/>
              <w:jc w:val="left"/>
            </w:pPr>
            <w:r>
              <w:t xml:space="preserve">05</w:t>
            </w:r>
          </w:p>
        </w:tc>
        <w:tc>
          <w:tcPr/>
          <w:p>
            <w:pPr>
              <w:pStyle w:val="Compact"/>
              <w:jc w:val="left"/>
            </w:pPr>
            <w:r>
              <w:t xml:space="preserve">On-Site Translator Interpreter — Factory / Site Visits in Turkey Istanbul Industrial Zones</w:t>
            </w:r>
          </w:p>
        </w:tc>
        <w:tc>
          <w:tcPr/>
          <w:p>
            <w:pPr>
              <w:pStyle w:val="Compact"/>
              <w:jc w:val="left"/>
            </w:pPr>
            <w:r>
              <w:t xml:space="preserve">4 hours/day × 4 days</w:t>
            </w:r>
          </w:p>
        </w:tc>
        <w:tc>
          <w:tcPr/>
          <w:p>
            <w:pPr>
              <w:pStyle w:val="Compact"/>
              <w:jc w:val="left"/>
            </w:pPr>
            <w:r>
              <w:t xml:space="preserve">$195.00 / hr</w:t>
            </w:r>
          </w:p>
        </w:tc>
        <w:tc>
          <w:tcPr/>
          <w:p>
            <w:pPr>
              <w:pStyle w:val="Compact"/>
              <w:jc w:val="left"/>
            </w:pPr>
            <w:r>
              <w:t xml:space="preserve">$3,120.00</w:t>
            </w:r>
          </w:p>
        </w:tc>
        <w:tc>
          <w:tcPr/>
          <w:p>
            <w:pPr>
              <w:pStyle w:val="Compact"/>
              <w:jc w:val="left"/>
            </w:pPr>
            <w:r>
              <w:t xml:space="preserve">Includes PPE and travel within Istanbul</w:t>
            </w:r>
          </w:p>
        </w:tc>
      </w:tr>
      <w:tr>
        <w:tc>
          <w:tcPr/>
          <w:p>
            <w:pPr>
              <w:pStyle w:val="Compact"/>
              <w:jc w:val="left"/>
            </w:pPr>
            <w:r>
              <w:t xml:space="preserve">06</w:t>
            </w:r>
          </w:p>
        </w:tc>
        <w:tc>
          <w:tcPr/>
          <w:p>
            <w:pPr>
              <w:pStyle w:val="Compact"/>
              <w:jc w:val="left"/>
            </w:pPr>
            <w:r>
              <w:t xml:space="preserve">Remote / Telephonic Translator Interpreter Support (After-Hours &amp; Weekends)</w:t>
            </w:r>
          </w:p>
        </w:tc>
        <w:tc>
          <w:tcPr/>
          <w:p>
            <w:pPr>
              <w:pStyle w:val="Compact"/>
              <w:jc w:val="left"/>
            </w:pPr>
            <w:r>
              <w:t xml:space="preserve">10 hours (as needed)</w:t>
            </w:r>
          </w:p>
        </w:tc>
        <w:tc>
          <w:tcPr/>
          <w:p>
            <w:pPr>
              <w:pStyle w:val="Compact"/>
              <w:jc w:val="left"/>
            </w:pPr>
            <w:r>
              <w:t xml:space="preserve">$160.00 / hr</w:t>
            </w:r>
          </w:p>
        </w:tc>
        <w:tc>
          <w:tcPr/>
          <w:p>
            <w:pPr>
              <w:pStyle w:val="Compact"/>
              <w:jc w:val="left"/>
            </w:pPr>
            <w:r>
              <w:t xml:space="preserve">$1,600.00</w:t>
            </w:r>
          </w:p>
        </w:tc>
        <w:tc>
          <w:tcPr/>
          <w:p>
            <w:pPr>
              <w:pStyle w:val="Compact"/>
              <w:jc w:val="left"/>
            </w:pPr>
            <w:r>
              <w:t xml:space="preserve">Video conference or phone; 24/7 availability</w:t>
            </w:r>
          </w:p>
        </w:tc>
      </w:tr>
      <w:tr>
        <w:tc>
          <w:tcPr/>
          <w:p>
            <w:pPr>
              <w:pStyle w:val="Compact"/>
              <w:jc w:val="left"/>
            </w:pPr>
            <w:r>
              <w:t xml:space="preserve">07</w:t>
            </w:r>
          </w:p>
        </w:tc>
        <w:tc>
          <w:tcPr/>
          <w:p>
            <w:pPr>
              <w:pStyle w:val="Compact"/>
              <w:jc w:val="left"/>
            </w:pPr>
            <w:r>
              <w:t xml:space="preserve">Travel &amp; Accommodation Allowance for Translator Interpreter (if non-local)</w:t>
            </w:r>
          </w:p>
        </w:tc>
        <w:tc>
          <w:tcPr/>
          <w:p>
            <w:pPr>
              <w:pStyle w:val="Compact"/>
              <w:jc w:val="left"/>
            </w:pPr>
            <w:r>
              <w:t xml:space="preserve">12 days</w:t>
            </w:r>
          </w:p>
        </w:tc>
        <w:tc>
          <w:tcPr/>
          <w:p>
            <w:pPr>
              <w:pStyle w:val="Compact"/>
              <w:jc w:val="left"/>
            </w:pPr>
            <w:r>
              <w:t xml:space="preserve">$95.00 / day</w:t>
            </w:r>
          </w:p>
        </w:tc>
        <w:tc>
          <w:tcPr/>
          <w:p>
            <w:pPr>
              <w:pStyle w:val="Compact"/>
              <w:jc w:val="left"/>
            </w:pPr>
            <w:r>
              <w:t xml:space="preserve">$1,140.00</w:t>
            </w:r>
          </w:p>
        </w:tc>
        <w:tc>
          <w:tcPr/>
          <w:p>
            <w:pPr>
              <w:pStyle w:val="Compact"/>
              <w:jc w:val="left"/>
            </w:pPr>
            <w:r>
              <w:t xml:space="preserve">3-star hotel + local transport in Turkey Istanbul</w:t>
            </w:r>
          </w:p>
        </w:tc>
      </w:tr>
      <w:tr>
        <w:tc>
          <w:tcPr/>
          <w:p>
            <w:pPr>
              <w:pStyle w:val="Compact"/>
              <w:jc w:val="left"/>
            </w:pPr>
            <w:r>
              <w:t xml:space="preserve">08</w:t>
            </w:r>
          </w:p>
        </w:tc>
        <w:tc>
          <w:tcPr/>
          <w:p>
            <w:pPr>
              <w:pStyle w:val="Compact"/>
              <w:jc w:val="left"/>
            </w:pPr>
            <w:r>
              <w:t xml:space="preserve">Simultaneous Interpretation Equipment Rental (Headsets, Mixers, Booths)</w:t>
            </w:r>
          </w:p>
        </w:tc>
        <w:tc>
          <w:tcPr/>
          <w:p>
            <w:pPr>
              <w:pStyle w:val="Compact"/>
              <w:jc w:val="left"/>
            </w:pPr>
            <w:r>
              <w:t xml:space="preserve">5 days</w:t>
            </w:r>
          </w:p>
        </w:tc>
        <w:tc>
          <w:tcPr/>
          <w:p>
            <w:pPr>
              <w:pStyle w:val="Compact"/>
              <w:jc w:val="left"/>
            </w:pPr>
            <w:r>
              <w:t xml:space="preserve">$120.00 / day</w:t>
            </w:r>
          </w:p>
        </w:tc>
        <w:tc>
          <w:tcPr/>
          <w:p>
            <w:pPr>
              <w:pStyle w:val="Compact"/>
              <w:jc w:val="left"/>
            </w:pPr>
            <w:r>
              <w:t xml:space="preserve">$600.00</w:t>
            </w:r>
          </w:p>
        </w:tc>
        <w:tc>
          <w:tcPr/>
          <w:p>
            <w:pPr>
              <w:pStyle w:val="Compact"/>
              <w:jc w:val="left"/>
            </w:pPr>
            <w:r>
              <w:t xml:space="preserve">Up to 20 participants per session</w:t>
            </w:r>
          </w:p>
        </w:tc>
      </w:tr>
      <w:tr>
        <w:tc>
          <w:tcPr/>
          <w:p>
            <w:pPr>
              <w:pStyle w:val="Compact"/>
              <w:jc w:val="left"/>
            </w:pPr>
            <w:r>
              <w:t xml:space="preserve">09</w:t>
            </w:r>
          </w:p>
        </w:tc>
        <w:tc>
          <w:tcPr/>
          <w:p>
            <w:pPr>
              <w:pStyle w:val="Compact"/>
              <w:jc w:val="left"/>
            </w:pPr>
            <w:r>
              <w:t xml:space="preserve">Project Management &amp; Coordination Fee</w:t>
            </w:r>
          </w:p>
        </w:tc>
        <w:tc>
          <w:tcPr/>
          <w:p>
            <w:pPr>
              <w:pStyle w:val="Compact"/>
              <w:jc w:val="left"/>
            </w:pPr>
            <w:r>
              <w:t xml:space="preserve">Flat</w:t>
            </w:r>
          </w:p>
        </w:tc>
        <w:tc>
          <w:tcPr/>
          <w:p>
            <w:pPr>
              <w:pStyle w:val="Compact"/>
              <w:jc w:val="left"/>
            </w:pPr>
            <w:r>
              <w:t xml:space="preserve">—</w:t>
            </w:r>
          </w:p>
        </w:tc>
        <w:tc>
          <w:tcPr/>
          <w:p>
            <w:pPr>
              <w:pStyle w:val="Compact"/>
              <w:jc w:val="left"/>
            </w:pPr>
            <w:r>
              <w:t xml:space="preserve">$850.00</w:t>
            </w:r>
          </w:p>
        </w:tc>
        <w:tc>
          <w:tcPr/>
          <w:p>
            <w:pPr>
              <w:pStyle w:val="Compact"/>
              <w:jc w:val="left"/>
            </w:pPr>
            <w:r>
              <w:t xml:space="preserve">Scheduling, QA, and client liaison in Turkey Istanbul</w:t>
            </w:r>
          </w:p>
        </w:tc>
      </w:tr>
      <w:tr>
        <w:tc>
          <w:tcPr/>
          <w:p>
            <w:pPr>
              <w:pStyle w:val="Compact"/>
              <w:jc w:val="left"/>
            </w:pPr>
            <w:r>
              <w:t xml:space="preserve">10</w:t>
            </w:r>
          </w:p>
        </w:tc>
        <w:tc>
          <w:tcPr/>
          <w:p>
            <w:pPr>
              <w:pStyle w:val="Compact"/>
              <w:jc w:val="left"/>
            </w:pPr>
            <w:r>
              <w:t xml:space="preserve">Urgency / Expedited Turnaround Surcharge (48-hour delivery on translations)</w:t>
            </w:r>
          </w:p>
        </w:tc>
        <w:tc>
          <w:tcPr/>
          <w:p>
            <w:pPr>
              <w:pStyle w:val="Compact"/>
              <w:jc w:val="left"/>
            </w:pPr>
            <w:r>
              <w:t xml:space="preserve">Flat</w:t>
            </w:r>
          </w:p>
        </w:tc>
        <w:tc>
          <w:tcPr/>
          <w:p>
            <w:pPr>
              <w:pStyle w:val="Compact"/>
              <w:jc w:val="left"/>
            </w:pPr>
            <w:r>
              <w:t xml:space="preserve">—</w:t>
            </w:r>
          </w:p>
        </w:tc>
        <w:tc>
          <w:tcPr/>
          <w:p>
            <w:pPr>
              <w:pStyle w:val="Compact"/>
              <w:jc w:val="left"/>
            </w:pPr>
            <w:r>
              <w:t xml:space="preserve">$450.00</w:t>
            </w:r>
          </w:p>
        </w:tc>
        <w:tc>
          <w:tcPr/>
          <w:p>
            <w:pPr>
              <w:pStyle w:val="Compact"/>
              <w:jc w:val="left"/>
            </w:pPr>
            <w:r>
              <w:t xml:space="preserve">Applies to items 03 and 04</w:t>
            </w:r>
          </w:p>
        </w:tc>
      </w:tr>
      <w:tr>
        <w:tc>
          <w:tcPr>
            <w:gridSpan w:val="4"/>
          </w:tcPr>
          <w:p>
            <w:pPr>
              <w:pStyle w:val="Compact"/>
              <w:jc w:val="right"/>
            </w:pPr>
            <w:r>
              <w:t xml:space="preserve">Subtotal:</w:t>
            </w:r>
          </w:p>
        </w:tc>
        <w:tc>
          <w:tcPr/>
          <w:p>
            <w:pPr>
              <w:pStyle w:val="Compact"/>
              <w:jc w:val="left"/>
            </w:pPr>
            <w:r>
              <w:t xml:space="preserve">$21,740.00</w:t>
            </w:r>
          </w:p>
        </w:tc>
        <w:tc>
          <w:tcPr/>
          <w:p>
            <w:pPr>
              <w:pStyle w:val="Compact"/>
            </w:pPr>
          </w:p>
        </w:tc>
      </w:tr>
      <w:tr>
        <w:tc>
          <w:tcPr>
            <w:gridSpan w:val="4"/>
          </w:tcPr>
          <w:p>
            <w:pPr>
              <w:pStyle w:val="Compact"/>
              <w:jc w:val="right"/>
            </w:pPr>
            <w:r>
              <w:t xml:space="preserve">VAT (20% — Turkey Istanbul):</w:t>
            </w:r>
          </w:p>
        </w:tc>
        <w:tc>
          <w:tcPr/>
          <w:p>
            <w:pPr>
              <w:pStyle w:val="Compact"/>
              <w:jc w:val="left"/>
            </w:pPr>
            <w:r>
              <w:t xml:space="preserve">$4,348.00</w:t>
            </w:r>
          </w:p>
        </w:tc>
        <w:tc>
          <w:tcPr/>
          <w:p>
            <w:pPr>
              <w:pStyle w:val="Compact"/>
            </w:pPr>
          </w:p>
        </w:tc>
      </w:tr>
      <w:tr>
        <w:tc>
          <w:tcPr>
            <w:gridSpan w:val="4"/>
          </w:tcPr>
          <w:p>
            <w:pPr>
              <w:pStyle w:val="Compact"/>
              <w:jc w:val="right"/>
            </w:pPr>
            <w:r>
              <w:rPr>
                <w:bCs/>
                <w:b/>
              </w:rPr>
              <w:t xml:space="preserve">TOTAL ESTIMATED COST (USD):</w:t>
            </w:r>
          </w:p>
        </w:tc>
        <w:tc>
          <w:tcPr/>
          <w:p>
            <w:pPr>
              <w:pStyle w:val="Compact"/>
              <w:jc w:val="left"/>
            </w:pPr>
            <w:r>
              <w:rPr>
                <w:bCs/>
                <w:b/>
              </w:rPr>
              <w:t xml:space="preserve">$26,088.00</w:t>
            </w:r>
          </w:p>
        </w:tc>
        <w:tc>
          <w:tcPr/>
          <w:p>
            <w:pPr>
              <w:pStyle w:val="Compact"/>
            </w:pP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assumes standard business hours (09:00–18:00, Monday to Friday) in Turkey Istanbul. Any work performed outside these hours, on public holidays, or on weekends will be subject to a 50% overtime surcharge unless otherwise agreed in writing. All rates are quoted in US Dollars (USD) and are fixed for the validity period of this estimate.</w:t>
      </w:r>
    </w:p>
    <w:p>
      <w:pPr>
        <w:pStyle w:val="BodyText"/>
      </w:pPr>
      <w:r>
        <w:t xml:space="preserve">3. Terms and Conditions</w:t>
      </w:r>
    </w:p>
    <w:p>
      <w:pPr>
        <w:pStyle w:val="BodyText"/>
      </w:pPr>
      <w:r>
        <w:rPr>
          <w:bCs/>
          <w:b/>
        </w:rPr>
        <w:t xml:space="preserve">3.1 Validity:</w:t>
      </w:r>
      <w:r>
        <w:t xml:space="preserve"> </w:t>
      </w:r>
      <w:r>
        <w:t xml:space="preserve">This Quotation Estimate is valid for thirty (30) calendar days from the date of issue. After the expiry date, Bosphorus Language Solutions Ltd. reserves the right to revise the pricing of the Translator Interpreter services due to market fluctuations, exchange rate changes, or availability constraints in Turkey Istanbul.</w:t>
      </w:r>
    </w:p>
    <w:p>
      <w:pPr>
        <w:pStyle w:val="BodyText"/>
      </w:pPr>
      <w:r>
        <w:rPr>
          <w:bCs/>
          <w:b/>
        </w:rPr>
        <w:t xml:space="preserve">3.2 Payment Terms:</w:t>
      </w:r>
      <w:r>
        <w:t xml:space="preserve"> </w:t>
      </w:r>
      <w:r>
        <w:t xml:space="preserve">A non-refundable deposit of 40% of the total estimated cost is due upon acceptance of this Quotation Estimate. The remaining 60% shall be invoiced and payable within fifteen (15) business days of the completion of all Translator Interpreter services in Turkey Istanbul. Payments shall be made via bank transfer to the account details provided on the invoice.</w:t>
      </w:r>
    </w:p>
    <w:p>
      <w:pPr>
        <w:pStyle w:val="BodyText"/>
      </w:pPr>
      <w:r>
        <w:rPr>
          <w:bCs/>
          <w:b/>
        </w:rPr>
        <w:t xml:space="preserve">3.3 Cancellation Policy:</w:t>
      </w:r>
      <w:r>
        <w:t xml:space="preserve"> </w:t>
      </w:r>
      <w:r>
        <w:t xml:space="preserve">Cancellation of the Translator Interpreter engagement must be communicated in writing. Cancellations made more than seven (7) business days prior to the scheduled service date in Turkey Istanbul will incur a 15% administrative fee. Cancellations made within seven (7) business days will be subject to a 50% charge of the total estimated cost.</w:t>
      </w:r>
    </w:p>
    <w:p>
      <w:pPr>
        <w:pStyle w:val="BodyText"/>
      </w:pPr>
      <w:r>
        <w:rPr>
          <w:bCs/>
          <w:b/>
        </w:rPr>
        <w:t xml:space="preserve">3.4 Confidentiality:</w:t>
      </w:r>
      <w:r>
        <w:t xml:space="preserve"> </w:t>
      </w:r>
      <w:r>
        <w:t xml:space="preserve">The Translator Interpreter assigned to this project in Turkey Istanbul shall sign a Non-Disclosure Agreement (NDA) prior to commencing any work. All documents, recordings, and information encountered during the engagement shall be treated as strictly confidential and shall not be disclosed to any third party without the written consent of the client.</w:t>
      </w:r>
    </w:p>
    <w:p>
      <w:pPr>
        <w:pStyle w:val="BodyText"/>
      </w:pPr>
      <w:r>
        <w:rPr>
          <w:bCs/>
          <w:b/>
        </w:rPr>
        <w:t xml:space="preserve">3.5 Quality Assurance:</w:t>
      </w:r>
      <w:r>
        <w:t xml:space="preserve"> </w:t>
      </w:r>
      <w:r>
        <w:t xml:space="preserve">All translation deliverables will undergo a two-stage quality review (translation + independent proofreading) before final delivery. The Translator Interpreter for oral services will be vetted for subject-matter expertise relevant to the client's industry.</w:t>
      </w:r>
    </w:p>
    <w:p>
      <w:pPr>
        <w:pStyle w:val="BodyText"/>
      </w:pPr>
      <w:r>
        <w:rPr>
          <w:bCs/>
          <w:b/>
        </w:rPr>
        <w:t xml:space="preserve">3.6 Liability:</w:t>
      </w:r>
      <w:r>
        <w:t xml:space="preserve"> </w:t>
      </w:r>
      <w:r>
        <w:t xml:space="preserve">Bosphorus Language Solutions Ltd. shall not be held liable for any indirect, consequential, or incidental damages arising from the use of the Translator Interpreter services. The total liability under this Quotation Estimate shall not exceed the total amount paid by the client.</w:t>
      </w:r>
    </w:p>
    <w:p>
      <w:pPr>
        <w:pStyle w:val="BodyText"/>
      </w:pPr>
      <w:r>
        <w:rPr>
          <w:bCs/>
          <w:b/>
        </w:rPr>
        <w:t xml:space="preserve">3.7 Governing Law:</w:t>
      </w:r>
      <w:r>
        <w:t xml:space="preserve"> </w:t>
      </w:r>
      <w:r>
        <w:t xml:space="preserve">This Quotation Estimate and any resulting contract shall be governed by and construed in accordance with the laws of the Republic of Turkey. Any disputes shall be resolved through the competent courts in Turkey Istanbul.</w:t>
      </w:r>
    </w:p>
    <w:p>
      <w:pPr>
        <w:pStyle w:val="BodyText"/>
      </w:pPr>
      <w:r>
        <w:t xml:space="preserve">4. Acceptance and Authorization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a</w:t>
      </w:r>
      <w:r>
        <w:t xml:space="preserve"> </w:t>
      </w:r>
      <w:r>
        <w:t xml:space="preserve">Translator Interpreter</w:t>
      </w:r>
      <w:r>
        <w:t xml:space="preserve"> </w:t>
      </w:r>
      <w:r>
        <w:t xml:space="preserve">to provide professional language services in</w:t>
      </w:r>
      <w:r>
        <w:t xml:space="preserve"> </w:t>
      </w:r>
      <w:r>
        <w:t xml:space="preserve">Turkey Istanbul</w:t>
      </w:r>
      <w:r>
        <w:t xml:space="preserve">. This signature constitutes a binding agreement for the services described herein.</w:t>
      </w:r>
    </w:p>
    <w:p>
      <w:pPr>
        <w:pStyle w:val="BodyText"/>
      </w:pPr>
      <w:r>
        <w:rPr>
          <w:bCs/>
          <w:b/>
        </w:rPr>
        <w:t xml:space="preserve">For Bosphorus Language Solutions Ltd.</w:t>
      </w:r>
      <w:r>
        <w:br/>
      </w: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t xml:space="preserve">Quotation Estimate No. QTE-2025-IST-0847 — Bosphorus Language Solutions Ltd. — Turkey Istanbul</w:t>
      </w:r>
    </w:p>
    <w:p>
      <w:pPr>
        <w:pStyle w:val="BodyText"/>
      </w:pPr>
      <w:r>
        <w:t xml:space="preserve">This document is a Quotation Estimate for Translator Interpreter services and does not constitute a final invoice. All figures are estimates and subject to final confirmation upon project commencement.</w:t>
      </w:r>
    </w:p>
    <w:p>
      <w:pPr>
        <w:pStyle w:val="BodyText"/>
      </w:pPr>
      <w:r>
        <w:t xml:space="preserve">© 2025 Bosphorus Language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Turkey Istanbul</dc:title>
  <dc:creator/>
  <dc:language>en</dc:language>
  <cp:keywords/>
  <dcterms:created xsi:type="dcterms:W3CDTF">2026-10-10T03:08:16Z</dcterms:created>
  <dcterms:modified xsi:type="dcterms:W3CDTF">2026-10-10T03:08:16Z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