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gulf-linguistic-solutions-llc"/>
    <w:p>
      <w:pPr>
        <w:pStyle w:val="Heading1"/>
      </w:pPr>
      <w:r>
        <w:t xml:space="preserve">Gulf Linguistic Solutions LLC</w:t>
      </w:r>
    </w:p>
    <w:p>
      <w:pPr>
        <w:pStyle w:val="FirstParagraph"/>
      </w:pPr>
      <w:r>
        <w:t xml:space="preserve">Professional Language Services | Translator Interpreter | United Arab Emirates Abu Dhabi</w:t>
      </w:r>
    </w:p>
    <w:p>
      <w:pPr>
        <w:pStyle w:val="BodyText"/>
      </w:pPr>
      <w:r>
        <w:t xml:space="preserve">Office 1204, Level 12, Al Reem Island Tower, Abu Dhabi, United Arab Emirates</w:t>
      </w:r>
    </w:p>
    <w:p>
      <w:pPr>
        <w:pStyle w:val="BodyText"/>
      </w:pPr>
      <w:r>
        <w:t xml:space="preserve">Tel: +971 2 555 0142 | Email: quotations@gulflinguistic.ae | TRN: 100234567800003</w:t>
      </w:r>
    </w:p>
    <w:bookmarkEnd w:id="20"/>
    <w:p>
      <w:pPr>
        <w:pStyle w:val="BodyText"/>
      </w:pPr>
      <w:r>
        <w:t xml:space="preserve">Quotation Estimate</w:t>
      </w:r>
    </w:p>
    <w:p>
      <w:pPr>
        <w:pStyle w:val="BodyText"/>
      </w:pPr>
      <w:r>
        <w:t xml:space="preserve">Quotation No.: QTE-2025-04871</w:t>
      </w:r>
    </w:p>
    <w:p>
      <w:pPr>
        <w:pStyle w:val="BodyText"/>
      </w:pPr>
      <w:r>
        <w:t xml:space="preserve">Date of Issue: 15 June 2025</w:t>
      </w:r>
    </w:p>
    <w:p>
      <w:pPr>
        <w:pStyle w:val="BodyText"/>
      </w:pPr>
      <w:r>
        <w:t xml:space="preserve">Valid Until: 15 July 2025 (30 days)</w:t>
      </w:r>
    </w:p>
    <w:p>
      <w:pPr>
        <w:pStyle w:val="BodyText"/>
      </w:pPr>
      <w:r>
        <w:t xml:space="preserve">Prepared By: Sarah Al Mansouri, Senior Account Manager</w:t>
      </w:r>
    </w:p>
    <w:p>
      <w:pPr>
        <w:pStyle w:val="BodyText"/>
      </w:pPr>
      <w:r>
        <w:t xml:space="preserve">Client Name: [Client Company Name]</w:t>
      </w:r>
    </w:p>
    <w:p>
      <w:pPr>
        <w:pStyle w:val="BodyText"/>
      </w:pPr>
      <w:r>
        <w:t xml:space="preserve">Client Address: [Street, District, Abu Dhabi, United Arab Emirates]</w:t>
      </w:r>
    </w:p>
    <w:p>
      <w:pPr>
        <w:pStyle w:val="BodyText"/>
      </w:pPr>
      <w:r>
        <w:t xml:space="preserve">Client Contact: [Name, Title, Phone, Email]</w:t>
      </w:r>
    </w:p>
    <w:p>
      <w:pPr>
        <w:pStyle w:val="BodyText"/>
      </w:pPr>
      <w:r>
        <w:t xml:space="preserve">Project Reference: Corporate Conference &amp; Legal Proceedings – Q3 2025</w:t>
      </w:r>
    </w:p>
    <w:p>
      <w:pPr>
        <w:pStyle w:val="BodyText"/>
      </w:pPr>
      <w:r>
        <w:t xml:space="preserve">Dear Sir/Madam,</w:t>
      </w:r>
    </w:p>
    <w:p>
      <w:pPr>
        <w:pStyle w:val="BodyText"/>
      </w:pPr>
      <w:r>
        <w:t xml:space="preserve">Thank you for your enquiry regarding professional language services. We are pleased to present this</w:t>
      </w:r>
      <w:r>
        <w:t xml:space="preserve"> </w:t>
      </w:r>
      <w:r>
        <w:t xml:space="preserve">Quotation Estimate</w:t>
      </w:r>
      <w:r>
        <w:t xml:space="preserve"> </w:t>
      </w:r>
      <w:r>
        <w:t xml:space="preserve">for the engagement of a certified</w:t>
      </w:r>
      <w:r>
        <w:t xml:space="preserve"> </w:t>
      </w:r>
      <w:r>
        <w:t xml:space="preserve">Translator Interpreter</w:t>
      </w:r>
      <w:r>
        <w:t xml:space="preserve"> </w:t>
      </w:r>
      <w:r>
        <w:t xml:space="preserve">to support your upcoming corporate conference, board meetings, and legal proceedings scheduled to take place in</w:t>
      </w:r>
      <w:r>
        <w:t xml:space="preserve"> </w:t>
      </w:r>
      <w:r>
        <w:t xml:space="preserve">United Arab Emirates Abu Dhabi</w:t>
      </w:r>
      <w:r>
        <w:t xml:space="preserve">. This document outlines the scope of work, applicable rates, and all commercial terms governing the proposed engagement. Please review each section carefully before confirming your acceptance.</w:t>
      </w:r>
    </w:p>
    <w:bookmarkStart w:id="21" w:name="Xfc6ea8ddcf367b70a102e628dd1a6b93878cbdc"/>
    <w:p>
      <w:pPr>
        <w:pStyle w:val="Heading2"/>
      </w:pPr>
      <w:r>
        <w:t xml:space="preserve">1. Scope of Services – Translator Interpreter Engagement</w:t>
      </w:r>
    </w:p>
    <w:p>
      <w:pPr>
        <w:pStyle w:val="FirstParagraph"/>
      </w:pPr>
      <w:r>
        <w:t xml:space="preserve">Gulf Linguistic Solutions LLC is a locally registered and fully licensed language services provider operating out of Abu Dhabi, United Arab Emirates. Our</w:t>
      </w:r>
      <w:r>
        <w:t xml:space="preserve"> </w:t>
      </w:r>
      <w:r>
        <w:t xml:space="preserve">Translator Interpreter</w:t>
      </w:r>
      <w:r>
        <w:t xml:space="preserve"> </w:t>
      </w:r>
      <w:r>
        <w:t xml:space="preserve">team comprises certified professionals fluent in Arabic, English, French, Hindi, Urdu, Mandarin, and Russian, with extensive experience in corporate, legal, medical, and governmental settings across the United Arab Emirates Abu Dhabi region.</w:t>
      </w:r>
    </w:p>
    <w:p>
      <w:pPr>
        <w:pStyle w:val="BodyText"/>
      </w:pPr>
      <w:r>
        <w:t xml:space="preserve">The proposed engagement includes the following deliverables:</w:t>
      </w:r>
    </w:p>
    <w:p>
      <w:pPr>
        <w:numPr>
          <w:ilvl w:val="0"/>
          <w:numId w:val="1001"/>
        </w:numPr>
        <w:pStyle w:val="Compact"/>
      </w:pPr>
      <w:r>
        <w:rPr>
          <w:bCs/>
          <w:b/>
        </w:rPr>
        <w:t xml:space="preserve">Simultaneous Interpretation</w:t>
      </w:r>
      <w:r>
        <w:t xml:space="preserve"> </w:t>
      </w:r>
      <w:r>
        <w:t xml:space="preserve">– Live interpretation for a 3-day corporate conference (approximately 6 hours per day) with a team of two</w:t>
      </w:r>
      <w:r>
        <w:t xml:space="preserve"> </w:t>
      </w:r>
      <w:r>
        <w:t xml:space="preserve">Translator Interpreter</w:t>
      </w:r>
      <w:r>
        <w:t xml:space="preserve"> </w:t>
      </w:r>
      <w:r>
        <w:t xml:space="preserve">professionals rotating every 30 minutes.</w:t>
      </w:r>
    </w:p>
    <w:p>
      <w:pPr>
        <w:numPr>
          <w:ilvl w:val="0"/>
          <w:numId w:val="1001"/>
        </w:numPr>
        <w:pStyle w:val="Compact"/>
      </w:pPr>
      <w:r>
        <w:rPr>
          <w:bCs/>
          <w:b/>
        </w:rPr>
        <w:t xml:space="preserve">Consecutive Interpretation</w:t>
      </w:r>
      <w:r>
        <w:t xml:space="preserve"> </w:t>
      </w:r>
      <w:r>
        <w:t xml:space="preserve">– Dedicated</w:t>
      </w:r>
      <w:r>
        <w:t xml:space="preserve"> </w:t>
      </w:r>
      <w:r>
        <w:t xml:space="preserve">Translator Interpreter</w:t>
      </w:r>
      <w:r>
        <w:t xml:space="preserve"> </w:t>
      </w:r>
      <w:r>
        <w:t xml:space="preserve">support for 12 board-level meetings (2 hours each) over a 4-week period.</w:t>
      </w:r>
    </w:p>
    <w:p>
      <w:pPr>
        <w:numPr>
          <w:ilvl w:val="0"/>
          <w:numId w:val="1001"/>
        </w:numPr>
        <w:pStyle w:val="Compact"/>
      </w:pPr>
      <w:r>
        <w:rPr>
          <w:bCs/>
          <w:b/>
        </w:rPr>
        <w:t xml:space="preserve">Legal Interpretation</w:t>
      </w:r>
      <w:r>
        <w:t xml:space="preserve"> </w:t>
      </w:r>
      <w:r>
        <w:t xml:space="preserve">– Courtroom and notary interpretation for 5 scheduled legal proceedings in Abu Dhabi courts, requiring a sworn</w:t>
      </w:r>
      <w:r>
        <w:t xml:space="preserve"> </w:t>
      </w:r>
      <w:r>
        <w:t xml:space="preserve">Translator Interpreter</w:t>
      </w:r>
      <w:r>
        <w:t xml:space="preserve"> </w:t>
      </w:r>
      <w:r>
        <w:t xml:space="preserve">registered with the Abu Dhabi Judicial Department.</w:t>
      </w:r>
    </w:p>
    <w:p>
      <w:pPr>
        <w:numPr>
          <w:ilvl w:val="0"/>
          <w:numId w:val="1001"/>
        </w:numPr>
        <w:pStyle w:val="Compact"/>
      </w:pPr>
      <w:r>
        <w:rPr>
          <w:bCs/>
          <w:b/>
        </w:rPr>
        <w:t xml:space="preserve">Document Translation</w:t>
      </w:r>
      <w:r>
        <w:t xml:space="preserve"> </w:t>
      </w:r>
      <w:r>
        <w:t xml:space="preserve">– Certified translation of 250 pages of corporate and legal documents from Arabic to English and English to Arabic, to be completed within 10 business days.</w:t>
      </w:r>
    </w:p>
    <w:p>
      <w:pPr>
        <w:numPr>
          <w:ilvl w:val="0"/>
          <w:numId w:val="1001"/>
        </w:numPr>
        <w:pStyle w:val="Compact"/>
      </w:pPr>
      <w:r>
        <w:rPr>
          <w:bCs/>
          <w:b/>
        </w:rPr>
        <w:t xml:space="preserve">On-Site Coordination</w:t>
      </w:r>
      <w:r>
        <w:t xml:space="preserve"> </w:t>
      </w:r>
      <w:r>
        <w:t xml:space="preserve">– A dedicated project manager based in United Arab Emirates Abu Dhabi to oversee all</w:t>
      </w:r>
      <w:r>
        <w:t xml:space="preserve"> </w:t>
      </w:r>
      <w:r>
        <w:t xml:space="preserve">Translator Interpreter</w:t>
      </w:r>
      <w:r>
        <w:t xml:space="preserve"> </w:t>
      </w:r>
      <w:r>
        <w:t xml:space="preserve">logistics, equipment setup, and quality assurance.</w:t>
      </w:r>
    </w:p>
    <w:bookmarkEnd w:id="21"/>
    <w:bookmarkStart w:id="22" w:name="X83c4279fdfe0006302ff32c697d8131583a5b8b"/>
    <w:p>
      <w:pPr>
        <w:pStyle w:val="Heading2"/>
      </w:pPr>
      <w:r>
        <w:t xml:space="preserve">2. Quotation Estimate –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Simultaneous</w:t>
            </w:r>
            <w:r>
              <w:t xml:space="preserve"> </w:t>
            </w:r>
            <w:r>
              <w:t xml:space="preserve">Translator Interpreter</w:t>
            </w:r>
            <w:r>
              <w:t xml:space="preserve"> </w:t>
            </w:r>
            <w:r>
              <w:t xml:space="preserve">– Conference (2 interpreters, 6 hrs/day, 3 days)</w:t>
            </w:r>
          </w:p>
        </w:tc>
        <w:tc>
          <w:tcPr/>
          <w:p>
            <w:pPr>
              <w:pStyle w:val="Compact"/>
              <w:jc w:val="left"/>
            </w:pPr>
            <w:r>
              <w:t xml:space="preserve">36 hrs</w:t>
            </w:r>
          </w:p>
        </w:tc>
        <w:tc>
          <w:tcPr/>
          <w:p>
            <w:pPr>
              <w:pStyle w:val="Compact"/>
              <w:jc w:val="left"/>
            </w:pPr>
            <w:r>
              <w:t xml:space="preserve">1,200</w:t>
            </w:r>
          </w:p>
        </w:tc>
        <w:tc>
          <w:tcPr/>
          <w:p>
            <w:pPr>
              <w:pStyle w:val="Compact"/>
              <w:jc w:val="left"/>
            </w:pPr>
            <w:r>
              <w:t xml:space="preserve">43,200</w:t>
            </w:r>
          </w:p>
        </w:tc>
        <w:tc>
          <w:tcPr/>
          <w:p>
            <w:pPr>
              <w:pStyle w:val="Compact"/>
              <w:jc w:val="left"/>
            </w:pPr>
            <w:r>
              <w:t xml:space="preserve">Includes booth setup, audio equipment, and breaks</w:t>
            </w:r>
          </w:p>
        </w:tc>
      </w:tr>
      <w:tr>
        <w:tc>
          <w:tcPr/>
          <w:p>
            <w:pPr>
              <w:pStyle w:val="Compact"/>
              <w:jc w:val="left"/>
            </w:pPr>
            <w:r>
              <w:t xml:space="preserve">2</w:t>
            </w:r>
          </w:p>
        </w:tc>
        <w:tc>
          <w:tcPr/>
          <w:p>
            <w:pPr>
              <w:pStyle w:val="Compact"/>
              <w:jc w:val="left"/>
            </w:pPr>
            <w:r>
              <w:t xml:space="preserve">Consecutive</w:t>
            </w:r>
            <w:r>
              <w:t xml:space="preserve"> </w:t>
            </w:r>
            <w:r>
              <w:t xml:space="preserve">Translator Interpreter</w:t>
            </w:r>
            <w:r>
              <w:t xml:space="preserve"> </w:t>
            </w:r>
            <w:r>
              <w:t xml:space="preserve">– Board Meetings (2 hrs × 12 sessions)</w:t>
            </w:r>
          </w:p>
        </w:tc>
        <w:tc>
          <w:tcPr/>
          <w:p>
            <w:pPr>
              <w:pStyle w:val="Compact"/>
              <w:jc w:val="left"/>
            </w:pPr>
            <w:r>
              <w:t xml:space="preserve">24 hrs</w:t>
            </w:r>
          </w:p>
        </w:tc>
        <w:tc>
          <w:tcPr/>
          <w:p>
            <w:pPr>
              <w:pStyle w:val="Compact"/>
              <w:jc w:val="left"/>
            </w:pPr>
            <w:r>
              <w:t xml:space="preserve">950</w:t>
            </w:r>
          </w:p>
        </w:tc>
        <w:tc>
          <w:tcPr/>
          <w:p>
            <w:pPr>
              <w:pStyle w:val="Compact"/>
              <w:jc w:val="left"/>
            </w:pPr>
            <w:r>
              <w:t xml:space="preserve">22,800</w:t>
            </w:r>
          </w:p>
        </w:tc>
        <w:tc>
          <w:tcPr/>
          <w:p>
            <w:pPr>
              <w:pStyle w:val="Compact"/>
              <w:jc w:val="left"/>
            </w:pPr>
            <w:r>
              <w:t xml:space="preserve">Single interpreter per session; travel within Abu Dhabi included</w:t>
            </w:r>
          </w:p>
        </w:tc>
      </w:tr>
      <w:tr>
        <w:tc>
          <w:tcPr/>
          <w:p>
            <w:pPr>
              <w:pStyle w:val="Compact"/>
              <w:jc w:val="left"/>
            </w:pPr>
            <w:r>
              <w:t xml:space="preserve">3</w:t>
            </w:r>
          </w:p>
        </w:tc>
        <w:tc>
          <w:tcPr/>
          <w:p>
            <w:pPr>
              <w:pStyle w:val="Compact"/>
              <w:jc w:val="left"/>
            </w:pPr>
            <w:r>
              <w:t xml:space="preserve">Sworn Legal</w:t>
            </w:r>
            <w:r>
              <w:t xml:space="preserve"> </w:t>
            </w:r>
            <w:r>
              <w:t xml:space="preserve">Translator Interpreter</w:t>
            </w:r>
            <w:r>
              <w:t xml:space="preserve"> </w:t>
            </w:r>
            <w:r>
              <w:t xml:space="preserve">– Court Proceedings (5 sessions, 4 hrs each)</w:t>
            </w:r>
          </w:p>
        </w:tc>
        <w:tc>
          <w:tcPr/>
          <w:p>
            <w:pPr>
              <w:pStyle w:val="Compact"/>
              <w:jc w:val="left"/>
            </w:pPr>
            <w:r>
              <w:t xml:space="preserve">20 hrs</w:t>
            </w:r>
          </w:p>
        </w:tc>
        <w:tc>
          <w:tcPr/>
          <w:p>
            <w:pPr>
              <w:pStyle w:val="Compact"/>
              <w:jc w:val="left"/>
            </w:pPr>
            <w:r>
              <w:t xml:space="preserve">1,400</w:t>
            </w:r>
          </w:p>
        </w:tc>
        <w:tc>
          <w:tcPr/>
          <w:p>
            <w:pPr>
              <w:pStyle w:val="Compact"/>
              <w:jc w:val="left"/>
            </w:pPr>
            <w:r>
              <w:t xml:space="preserve">28,000</w:t>
            </w:r>
          </w:p>
        </w:tc>
        <w:tc>
          <w:tcPr/>
          <w:p>
            <w:pPr>
              <w:pStyle w:val="Compact"/>
              <w:jc w:val="left"/>
            </w:pPr>
            <w:r>
              <w:t xml:space="preserve">Registered with Abu Dhabi Judicial Department; includes court fees</w:t>
            </w:r>
          </w:p>
        </w:tc>
      </w:tr>
      <w:tr>
        <w:tc>
          <w:tcPr/>
          <w:p>
            <w:pPr>
              <w:pStyle w:val="Compact"/>
              <w:jc w:val="left"/>
            </w:pPr>
            <w:r>
              <w:t xml:space="preserve">4</w:t>
            </w:r>
          </w:p>
        </w:tc>
        <w:tc>
          <w:tcPr/>
          <w:p>
            <w:pPr>
              <w:pStyle w:val="Compact"/>
              <w:jc w:val="left"/>
            </w:pPr>
            <w:r>
              <w:t xml:space="preserve">Certified Document Translation – Arabic/English (250 pages)</w:t>
            </w:r>
          </w:p>
        </w:tc>
        <w:tc>
          <w:tcPr/>
          <w:p>
            <w:pPr>
              <w:pStyle w:val="Compact"/>
              <w:jc w:val="left"/>
            </w:pPr>
            <w:r>
              <w:t xml:space="preserve">250 pages</w:t>
            </w:r>
          </w:p>
        </w:tc>
        <w:tc>
          <w:tcPr/>
          <w:p>
            <w:pPr>
              <w:pStyle w:val="Compact"/>
              <w:jc w:val="left"/>
            </w:pPr>
            <w:r>
              <w:t xml:space="preserve">85</w:t>
            </w:r>
          </w:p>
        </w:tc>
        <w:tc>
          <w:tcPr/>
          <w:p>
            <w:pPr>
              <w:pStyle w:val="Compact"/>
              <w:jc w:val="left"/>
            </w:pPr>
            <w:r>
              <w:t xml:space="preserve">21,250</w:t>
            </w:r>
          </w:p>
        </w:tc>
        <w:tc>
          <w:tcPr/>
          <w:p>
            <w:pPr>
              <w:pStyle w:val="Compact"/>
              <w:jc w:val="left"/>
            </w:pPr>
            <w:r>
              <w:t xml:space="preserve">Includes notarisation stamp and certified copy</w:t>
            </w:r>
          </w:p>
        </w:tc>
      </w:tr>
      <w:tr>
        <w:tc>
          <w:tcPr/>
          <w:p>
            <w:pPr>
              <w:pStyle w:val="Compact"/>
              <w:jc w:val="left"/>
            </w:pPr>
            <w:r>
              <w:t xml:space="preserve">5</w:t>
            </w:r>
          </w:p>
        </w:tc>
        <w:tc>
          <w:tcPr/>
          <w:p>
            <w:pPr>
              <w:pStyle w:val="Compact"/>
              <w:jc w:val="left"/>
            </w:pPr>
            <w:r>
              <w:t xml:space="preserve">On-Site Project Coordination – United Arab Emirates Abu Dhabi</w:t>
            </w:r>
          </w:p>
        </w:tc>
        <w:tc>
          <w:tcPr/>
          <w:p>
            <w:pPr>
              <w:pStyle w:val="Compact"/>
              <w:jc w:val="left"/>
            </w:pPr>
            <w:r>
              <w:t xml:space="preserve">15 days</w:t>
            </w:r>
          </w:p>
        </w:tc>
        <w:tc>
          <w:tcPr/>
          <w:p>
            <w:pPr>
              <w:pStyle w:val="Compact"/>
              <w:jc w:val="left"/>
            </w:pPr>
            <w:r>
              <w:t xml:space="preserve">600</w:t>
            </w:r>
          </w:p>
        </w:tc>
        <w:tc>
          <w:tcPr/>
          <w:p>
            <w:pPr>
              <w:pStyle w:val="Compact"/>
              <w:jc w:val="left"/>
            </w:pPr>
            <w:r>
              <w:t xml:space="preserve">9,000</w:t>
            </w:r>
          </w:p>
        </w:tc>
        <w:tc>
          <w:tcPr/>
          <w:p>
            <w:pPr>
              <w:pStyle w:val="Compact"/>
              <w:jc w:val="left"/>
            </w:pPr>
            <w:r>
              <w:t xml:space="preserve">Dedicated project manager; logistics and QA oversight</w:t>
            </w:r>
          </w:p>
        </w:tc>
      </w:tr>
      <w:tr>
        <w:tc>
          <w:tcPr/>
          <w:p>
            <w:pPr>
              <w:pStyle w:val="Compact"/>
              <w:jc w:val="left"/>
            </w:pPr>
            <w:r>
              <w:t xml:space="preserve">6</w:t>
            </w:r>
          </w:p>
        </w:tc>
        <w:tc>
          <w:tcPr/>
          <w:p>
            <w:pPr>
              <w:pStyle w:val="Compact"/>
              <w:jc w:val="left"/>
            </w:pPr>
            <w:r>
              <w:t xml:space="preserve">Equipment Rental – Simultaneous Interpretation Booth &amp; Headsets</w:t>
            </w:r>
          </w:p>
        </w:tc>
        <w:tc>
          <w:tcPr/>
          <w:p>
            <w:pPr>
              <w:pStyle w:val="Compact"/>
              <w:jc w:val="left"/>
            </w:pPr>
            <w:r>
              <w:t xml:space="preserve">3 days</w:t>
            </w:r>
          </w:p>
        </w:tc>
        <w:tc>
          <w:tcPr/>
          <w:p>
            <w:pPr>
              <w:pStyle w:val="Compact"/>
              <w:jc w:val="left"/>
            </w:pPr>
            <w:r>
              <w:t xml:space="preserve">2,500</w:t>
            </w:r>
          </w:p>
        </w:tc>
        <w:tc>
          <w:tcPr/>
          <w:p>
            <w:pPr>
              <w:pStyle w:val="Compact"/>
              <w:jc w:val="left"/>
            </w:pPr>
            <w:r>
              <w:t xml:space="preserve">7,500</w:t>
            </w:r>
          </w:p>
        </w:tc>
        <w:tc>
          <w:tcPr/>
          <w:p>
            <w:pPr>
              <w:pStyle w:val="Compact"/>
              <w:jc w:val="left"/>
            </w:pPr>
            <w:r>
              <w:t xml:space="preserve">Digital booth, 20 delegate headsets, recording system</w:t>
            </w:r>
          </w:p>
        </w:tc>
      </w:tr>
      <w:tr>
        <w:tc>
          <w:tcPr/>
          <w:p>
            <w:pPr>
              <w:pStyle w:val="Compact"/>
              <w:jc w:val="left"/>
            </w:pPr>
            <w:r>
              <w:t xml:space="preserve">7</w:t>
            </w:r>
          </w:p>
        </w:tc>
        <w:tc>
          <w:tcPr/>
          <w:p>
            <w:pPr>
              <w:pStyle w:val="Compact"/>
              <w:jc w:val="left"/>
            </w:pPr>
            <w:r>
              <w:t xml:space="preserve">Urgency / After-Hours Surcharge (if applicable)</w:t>
            </w:r>
          </w:p>
        </w:tc>
        <w:tc>
          <w:tcPr/>
          <w:p>
            <w:pPr>
              <w:pStyle w:val="Compact"/>
              <w:jc w:val="left"/>
            </w:pPr>
            <w:r>
              <w:t xml:space="preserve">—</w:t>
            </w:r>
          </w:p>
        </w:tc>
        <w:tc>
          <w:tcPr/>
          <w:p>
            <w:pPr>
              <w:pStyle w:val="Compact"/>
              <w:jc w:val="left"/>
            </w:pPr>
            <w:r>
              <w:t xml:space="preserve">—</w:t>
            </w:r>
          </w:p>
        </w:tc>
        <w:tc>
          <w:tcPr/>
          <w:p>
            <w:pPr>
              <w:pStyle w:val="Compact"/>
              <w:jc w:val="left"/>
            </w:pPr>
            <w:r>
              <w:t xml:space="preserve">0</w:t>
            </w:r>
          </w:p>
        </w:tc>
        <w:tc>
          <w:tcPr/>
          <w:p>
            <w:pPr>
              <w:pStyle w:val="Compact"/>
              <w:jc w:val="left"/>
            </w:pPr>
            <w:r>
              <w:t xml:space="preserve">15% surcharge applies for requests under 48 hrs notice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131,750.00</w:t>
            </w:r>
          </w:p>
        </w:tc>
      </w:tr>
      <w:tr>
        <w:tc>
          <w:tcPr/>
          <w:p>
            <w:pPr>
              <w:pStyle w:val="Compact"/>
              <w:jc w:val="left"/>
            </w:pPr>
            <w:r>
              <w:t xml:space="preserve">VAT @ 5% (United Arab Emirates)</w:t>
            </w:r>
          </w:p>
        </w:tc>
        <w:tc>
          <w:tcPr/>
          <w:p>
            <w:pPr>
              <w:pStyle w:val="Compact"/>
              <w:jc w:val="right"/>
            </w:pPr>
            <w:r>
              <w:t xml:space="preserve">6,587.50</w:t>
            </w:r>
          </w:p>
        </w:tc>
      </w:tr>
      <w:tr>
        <w:tc>
          <w:tcPr/>
          <w:p>
            <w:pPr>
              <w:pStyle w:val="Compact"/>
              <w:jc w:val="left"/>
            </w:pPr>
            <w:r>
              <w:rPr>
                <w:bCs/>
                <w:b/>
              </w:rPr>
              <w:t xml:space="preserve">Total Quotation Estimate (AED)</w:t>
            </w:r>
          </w:p>
        </w:tc>
        <w:tc>
          <w:tcPr/>
          <w:p>
            <w:pPr>
              <w:pStyle w:val="Compact"/>
              <w:jc w:val="right"/>
            </w:pPr>
            <w:r>
              <w:rPr>
                <w:bCs/>
                <w:b/>
              </w:rPr>
              <w:t xml:space="preserve">138,337.50</w:t>
            </w:r>
          </w:p>
        </w:tc>
      </w:tr>
    </w:tbl>
    <w:p>
      <w:pPr>
        <w:pStyle w:val="BodyText"/>
      </w:pPr>
      <w:r>
        <w:rPr>
          <w:iCs/>
          <w:i/>
        </w:rPr>
        <w:t xml:space="preserve">All rates are quoted in United Arab Emirates Dirhams (AED) and are inclusive of all travel within the Abu Dhabi emirate. Inter-emirate travel will be billed at actual cost plus 10% administrative fee.</w:t>
      </w:r>
    </w:p>
    <w:bookmarkEnd w:id="22"/>
    <w:bookmarkStart w:id="23" w:name="terms-and-conditions"/>
    <w:p>
      <w:pPr>
        <w:pStyle w:val="Heading2"/>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and availability of the</w:t>
      </w:r>
      <w:r>
        <w:t xml:space="preserve"> </w:t>
      </w:r>
      <w:r>
        <w:t xml:space="preserve">Translator Interpreter</w:t>
      </w:r>
      <w:r>
        <w:t xml:space="preserve"> </w:t>
      </w:r>
      <w:r>
        <w:t xml:space="preserve">team are subject to revision without prior notice.</w:t>
      </w:r>
    </w:p>
    <w:p>
      <w:pPr>
        <w:numPr>
          <w:ilvl w:val="0"/>
          <w:numId w:val="1002"/>
        </w:numPr>
        <w:pStyle w:val="Compact"/>
      </w:pPr>
      <w:r>
        <w:t xml:space="preserve">Payment terms: 50% advance deposit upon acceptance of this</w:t>
      </w:r>
      <w:r>
        <w:t xml:space="preserve"> </w:t>
      </w:r>
      <w:r>
        <w:t xml:space="preserve">Quotation Estimate</w:t>
      </w:r>
      <w:r>
        <w:t xml:space="preserve">; the remaining 50% is due within fourteen (14) days of completion of all services. Payment shall be made via bank transfer to Gulf Linguistic Solutions LLC, Emirates NBD, Account No. 002-456789-001, SWIFT: EMBAEADBXXX.</w:t>
      </w:r>
    </w:p>
    <w:p>
      <w:pPr>
        <w:numPr>
          <w:ilvl w:val="0"/>
          <w:numId w:val="1002"/>
        </w:numPr>
        <w:pStyle w:val="Compact"/>
      </w:pPr>
      <w:r>
        <w:t xml:space="preserve">The</w:t>
      </w:r>
      <w:r>
        <w:t xml:space="preserve"> </w:t>
      </w:r>
      <w:r>
        <w:t xml:space="preserve">Translator Interpreter</w:t>
      </w:r>
      <w:r>
        <w:t xml:space="preserve"> </w:t>
      </w:r>
      <w:r>
        <w:t xml:space="preserve">assigned to this engagement shall be a certified professional holding a minimum of five (5) years of experience in the relevant language pair and sector. In the event of illness or unavailability, a substitute of equivalent or superior qualification will be provided at no additional cost.</w:t>
      </w:r>
    </w:p>
    <w:p>
      <w:pPr>
        <w:numPr>
          <w:ilvl w:val="0"/>
          <w:numId w:val="1002"/>
        </w:numPr>
        <w:pStyle w:val="Compact"/>
      </w:pPr>
      <w:r>
        <w:t xml:space="preserve">All interpretation and translation services delivered in</w:t>
      </w:r>
      <w:r>
        <w:t xml:space="preserve"> </w:t>
      </w:r>
      <w:r>
        <w:t xml:space="preserve">United Arab Emirates Abu Dhabi</w:t>
      </w:r>
      <w:r>
        <w:t xml:space="preserve"> </w:t>
      </w:r>
      <w:r>
        <w:t xml:space="preserve">shall comply with the regulations of the Abu Dhabi Department of Culture and Tourism and the Abu Dhabi Judicial Department where applicable.</w:t>
      </w:r>
    </w:p>
    <w:p>
      <w:pPr>
        <w:numPr>
          <w:ilvl w:val="0"/>
          <w:numId w:val="1002"/>
        </w:numPr>
        <w:pStyle w:val="Compact"/>
      </w:pPr>
      <w:r>
        <w:t xml:space="preserve">Confidentiality: All documents, recordings, and verbal communications handled by our</w:t>
      </w:r>
      <w:r>
        <w:t xml:space="preserve"> </w:t>
      </w:r>
      <w:r>
        <w:t xml:space="preserve">Translator Interpreter</w:t>
      </w:r>
      <w:r>
        <w:t xml:space="preserve"> </w:t>
      </w:r>
      <w:r>
        <w:t xml:space="preserve">team are subject to a strict Non-Disclosure Agreement (NDA). A separate NDA will be executed prior to the commencement of services.</w:t>
      </w:r>
    </w:p>
    <w:p>
      <w:pPr>
        <w:numPr>
          <w:ilvl w:val="0"/>
          <w:numId w:val="1002"/>
        </w:numPr>
        <w:pStyle w:val="Compact"/>
      </w:pPr>
      <w:r>
        <w:t xml:space="preserve">Cancellation Policy: Cancellations made more than seven (7) days before the scheduled service date will incur a 25% fee of the total</w:t>
      </w:r>
      <w:r>
        <w:t xml:space="preserve"> </w:t>
      </w:r>
      <w:r>
        <w:t xml:space="preserve">Quotation Estimate</w:t>
      </w:r>
      <w:r>
        <w:t xml:space="preserve">. Cancellations within seven (7) days will incur a 50% fee. Cancellations within 48 hours will be charged in full.</w:t>
      </w:r>
    </w:p>
    <w:p>
      <w:pPr>
        <w:numPr>
          <w:ilvl w:val="0"/>
          <w:numId w:val="1002"/>
        </w:numPr>
        <w:pStyle w:val="Compact"/>
      </w:pPr>
      <w:r>
        <w:t xml:space="preserve">Force Majeure: Neither party shall be liable for delays or non-performance resulting from events beyond reasonable control, including but not limited to government directives, natural disasters, or public health emergencies affecting the United Arab Emirates Abu Dhabi region.</w:t>
      </w:r>
    </w:p>
    <w:p>
      <w:pPr>
        <w:numPr>
          <w:ilvl w:val="0"/>
          <w:numId w:val="1002"/>
        </w:numPr>
        <w:pStyle w:val="Compact"/>
      </w:pPr>
      <w:r>
        <w:t xml:space="preserve">Governing Law: This</w:t>
      </w:r>
      <w:r>
        <w:t xml:space="preserve"> </w:t>
      </w:r>
      <w:r>
        <w:t xml:space="preserve">Quotation Estimate</w:t>
      </w:r>
      <w:r>
        <w:t xml:space="preserve"> </w:t>
      </w:r>
      <w:r>
        <w:t xml:space="preserve">and any resulting contract shall be governed by and construed in accordance with the federal laws of the United Arab Emirates and the laws of the Emirate of Abu Dhabi. Any disputes shall be resolved through the Abu Dhabi Courts.</w:t>
      </w:r>
    </w:p>
    <w:p>
      <w:pPr>
        <w:numPr>
          <w:ilvl w:val="0"/>
          <w:numId w:val="1002"/>
        </w:numPr>
        <w:pStyle w:val="Compact"/>
      </w:pPr>
      <w:r>
        <w:t xml:space="preserve">Intellectual Property: All translated documents and interpretation transcripts remain the property of the client upon full payment. Gulf Linguistic Solutions LLC retains the right to use anonymised project data for internal quality improvement purposes only.</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all terms, conditions, rates, and scope of work outlined in this</w:t>
      </w:r>
      <w:r>
        <w:t xml:space="preserve"> </w:t>
      </w:r>
      <w:r>
        <w:t xml:space="preserve">Quotation Estimate</w:t>
      </w:r>
      <w:r>
        <w:t xml:space="preserve"> </w:t>
      </w:r>
      <w:r>
        <w:t xml:space="preserve">for the engagement of a</w:t>
      </w:r>
      <w:r>
        <w:t xml:space="preserve"> </w:t>
      </w:r>
      <w:r>
        <w:t xml:space="preserve">Translator Interpreter</w:t>
      </w:r>
      <w:r>
        <w:t xml:space="preserve"> </w:t>
      </w:r>
      <w:r>
        <w:t xml:space="preserve">in</w:t>
      </w:r>
      <w:r>
        <w:t xml:space="preserve"> </w:t>
      </w:r>
      <w:r>
        <w:t xml:space="preserve">United Arab Emirates Abu Dhabi</w:t>
      </w:r>
      <w:r>
        <w:t xml:space="preserve">. This signature constitutes a binding agreement between both parties.</w:t>
      </w:r>
    </w:p>
    <w:p>
      <w:pPr>
        <w:pStyle w:val="BodyText"/>
      </w:pPr>
      <w:r>
        <w:t xml:space="preserve">For and on behalf of Gulf Linguistic Solutions LLC</w:t>
      </w:r>
      <w:r>
        <w:br/>
      </w:r>
      <w:r>
        <w:t xml:space="preserve">Name: Sarah Al Mansouri</w:t>
      </w:r>
      <w:r>
        <w:br/>
      </w:r>
      <w:r>
        <w:t xml:space="preserve">Title: Senior Account Manager</w:t>
      </w:r>
      <w:r>
        <w:br/>
      </w:r>
      <w:r>
        <w:t xml:space="preserve">Date: _______________</w:t>
      </w:r>
    </w:p>
    <w:p>
      <w:pPr>
        <w:pStyle w:val="BodyText"/>
      </w:pPr>
      <w:r>
        <w:t xml:space="preserve">For and on behalf of the Client</w:t>
      </w:r>
      <w:r>
        <w:br/>
      </w:r>
      <w:r>
        <w:t xml:space="preserve">Name: ___________________________</w:t>
      </w:r>
      <w:r>
        <w:br/>
      </w:r>
      <w:r>
        <w:t xml:space="preserve">Title: ___________________________</w:t>
      </w:r>
      <w:r>
        <w:br/>
      </w:r>
      <w:r>
        <w:t xml:space="preserve">Date: _______________</w:t>
      </w:r>
    </w:p>
    <w:p>
      <w:pPr>
        <w:pStyle w:val="BodyText"/>
      </w:pPr>
      <w:r>
        <w:t xml:space="preserve">Gulf Linguistic Solutions LLC | United Arab Emirates Abu Dhabi | TRN: 100234567800003 | License No. AD-2019-78452</w:t>
      </w:r>
    </w:p>
    <w:p>
      <w:pPr>
        <w:pStyle w:val="BodyText"/>
      </w:pPr>
      <w:r>
        <w:t xml:space="preserve">This Quotation Estimate is generated electronically and does not require a physical signature to be valid.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United Arab Emirates Abu Dhabi</dc:title>
  <dc:creator/>
  <dc:language>en</dc:language>
  <cp:keywords/>
  <dcterms:created xsi:type="dcterms:W3CDTF">2026-10-10T04:41:23Z</dcterms:created>
  <dcterms:modified xsi:type="dcterms:W3CDTF">2026-10-10T04:41:23Z</dcterms:modified>
</cp:coreProperties>
</file>

<file path=docProps/custom.xml><?xml version="1.0" encoding="utf-8"?>
<Properties xmlns="http://schemas.openxmlformats.org/officeDocument/2006/custom-properties" xmlns:vt="http://schemas.openxmlformats.org/officeDocument/2006/docPropsVTypes"/>
</file>