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languages-bridge-international-llc"/>
    <w:p>
      <w:pPr>
        <w:pStyle w:val="Heading1"/>
      </w:pPr>
      <w:r>
        <w:t xml:space="preserve">LANGUAGES BRIDGE INTERNATIONAL LLC</w:t>
      </w:r>
    </w:p>
    <w:p>
      <w:pPr>
        <w:pStyle w:val="FirstParagraph"/>
      </w:pPr>
      <w:r>
        <w:t xml:space="preserve">Professional Translation &amp; Interpretation Services</w:t>
      </w:r>
    </w:p>
    <w:p>
      <w:pPr>
        <w:pStyle w:val="BodyText"/>
      </w:pPr>
      <w:r>
        <w:t xml:space="preserve">12 Amir Temur Avenue, Tashkent, 100011, Uzbekistan</w:t>
      </w:r>
    </w:p>
    <w:p>
      <w:pPr>
        <w:pStyle w:val="BodyText"/>
      </w:pPr>
      <w:r>
        <w:t xml:space="preserve">Tel: +998 (71) 200-45-67 | Email: info@languagesbridge.uz</w:t>
      </w:r>
    </w:p>
    <w:p>
      <w:pPr>
        <w:pStyle w:val="BodyText"/>
      </w:pPr>
      <w:r>
        <w:t xml:space="preserve">Registration No. UZ-2019-44521 | VAT: 201944521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QBE-2025-0784</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USD (US Dollars)</w:t>
            </w:r>
          </w:p>
        </w:tc>
      </w:tr>
      <w:tr>
        <w:tc>
          <w:tcPr/>
          <w:p>
            <w:pPr>
              <w:pStyle w:val="Compact"/>
              <w:jc w:val="left"/>
            </w:pPr>
            <w:r>
              <w:t xml:space="preserve">Prepared For:</w:t>
            </w:r>
          </w:p>
        </w:tc>
        <w:tc>
          <w:tcPr/>
          <w:p>
            <w:pPr>
              <w:pStyle w:val="Compact"/>
              <w:jc w:val="left"/>
            </w:pPr>
            <w:r>
              <w:t xml:space="preserve">Mr. Alexander Petrov, Procurement Director</w:t>
            </w:r>
          </w:p>
        </w:tc>
        <w:tc>
          <w:tcPr/>
          <w:p>
            <w:pPr>
              <w:pStyle w:val="Compact"/>
              <w:jc w:val="left"/>
            </w:pPr>
            <w:r>
              <w:t xml:space="preserve">Client Company:</w:t>
            </w:r>
          </w:p>
        </w:tc>
        <w:tc>
          <w:tcPr/>
          <w:p>
            <w:pPr>
              <w:pStyle w:val="Compact"/>
              <w:jc w:val="left"/>
            </w:pPr>
            <w:r>
              <w:t xml:space="preserve">Central Asia Energy Partners Ltd.</w:t>
            </w:r>
          </w:p>
        </w:tc>
      </w:tr>
      <w:tr>
        <w:tc>
          <w:tcPr/>
          <w:p>
            <w:pPr>
              <w:pStyle w:val="Compact"/>
              <w:jc w:val="left"/>
            </w:pPr>
            <w:r>
              <w:t xml:space="preserve">Client Address:</w:t>
            </w:r>
          </w:p>
        </w:tc>
        <w:tc>
          <w:tcPr/>
          <w:p>
            <w:pPr>
              <w:pStyle w:val="Compact"/>
              <w:jc w:val="left"/>
            </w:pPr>
            <w:r>
              <w:t xml:space="preserve">45 Navoi Street, Tashkent, 100084, Uzbekistan</w:t>
            </w:r>
          </w:p>
        </w:tc>
        <w:tc>
          <w:tcPr/>
          <w:p>
            <w:pPr>
              <w:pStyle w:val="Compact"/>
              <w:jc w:val="left"/>
            </w:pPr>
            <w:r>
              <w:t xml:space="preserve">Contact:</w:t>
            </w:r>
          </w:p>
        </w:tc>
        <w:tc>
          <w:tcPr/>
          <w:p>
            <w:pPr>
              <w:pStyle w:val="Compact"/>
              <w:jc w:val="left"/>
            </w:pPr>
            <w:r>
              <w:t xml:space="preserve">+998 (90) 123-45-67</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Languages Bridge International LLC in response to the formal request submitted by Central Asia Energy Partners Ltd. for the provision of professional</w:t>
      </w:r>
      <w:r>
        <w:t xml:space="preserve"> </w:t>
      </w:r>
      <w:r>
        <w:t xml:space="preserve">Translator Interpreter</w:t>
      </w:r>
      <w:r>
        <w:t xml:space="preserve"> </w:t>
      </w:r>
      <w:r>
        <w:t xml:space="preserve">services to be deployed and executed within the city of</w:t>
      </w:r>
      <w:r>
        <w:t xml:space="preserve"> </w:t>
      </w:r>
      <w:r>
        <w:t xml:space="preserve">Uzbekistan Tashkent</w:t>
      </w:r>
      <w:r>
        <w:t xml:space="preserve">. The scope of work outlined herein covers all linguistic support required for the client's upcoming bilateral investment conference, technical site inspections, and ongoing contractual negotiations scheduled between July and September 2025. This document constitutes a binding financial estimate and shall remain valid for the period specified above unless otherwise amended in writing by both parties.</w:t>
      </w:r>
    </w:p>
    <w:p>
      <w:pPr>
        <w:pStyle w:val="BodyText"/>
      </w:pPr>
      <w:r>
        <w:t xml:space="preserve">2. Scope of Services – Translator Interpreter in Uzbekistan Tashkent</w:t>
      </w:r>
    </w:p>
    <w:p>
      <w:pPr>
        <w:pStyle w:val="BodyText"/>
      </w:pPr>
      <w:r>
        <w:t xml:space="preserve">The</w:t>
      </w:r>
      <w:r>
        <w:t xml:space="preserve"> </w:t>
      </w:r>
      <w:r>
        <w:t xml:space="preserve">Translator Interpreter</w:t>
      </w:r>
      <w:r>
        <w:t xml:space="preserve"> </w:t>
      </w:r>
      <w:r>
        <w:t xml:space="preserve">services proposed under this</w:t>
      </w:r>
      <w:r>
        <w:t xml:space="preserve"> </w:t>
      </w:r>
      <w:r>
        <w:t xml:space="preserve">Quotation Estimate</w:t>
      </w:r>
      <w:r>
        <w:t xml:space="preserve"> </w:t>
      </w:r>
      <w:r>
        <w:t xml:space="preserve">encompass the following language pairs and modalities, all to be delivered on-site in</w:t>
      </w:r>
      <w:r>
        <w:t xml:space="preserve"> </w:t>
      </w:r>
      <w:r>
        <w:t xml:space="preserve">Uzbekistan Tashkent</w:t>
      </w:r>
      <w:r>
        <w:t xml:space="preserve"> </w:t>
      </w:r>
      <w:r>
        <w:t xml:space="preserve">or via secure remote channels as directed by the client:</w:t>
      </w:r>
    </w:p>
    <w:p>
      <w:pPr>
        <w:numPr>
          <w:ilvl w:val="0"/>
          <w:numId w:val="1001"/>
        </w:numPr>
        <w:pStyle w:val="Compact"/>
      </w:pPr>
      <w:r>
        <w:rPr>
          <w:bCs/>
          <w:b/>
        </w:rPr>
        <w:t xml:space="preserve">Simultaneous Interpretation</w:t>
      </w:r>
      <w:r>
        <w:t xml:space="preserve"> </w:t>
      </w:r>
      <w:r>
        <w:t xml:space="preserve">– English to Uzbek and Uzbek to English, for plenary sessions, panel discussions, and keynote addresses at the Central Asia Investment Forum (3 full days, 8 hours per day).</w:t>
      </w:r>
    </w:p>
    <w:p>
      <w:pPr>
        <w:numPr>
          <w:ilvl w:val="0"/>
          <w:numId w:val="1001"/>
        </w:numPr>
        <w:pStyle w:val="Compact"/>
      </w:pPr>
      <w:r>
        <w:rPr>
          <w:bCs/>
          <w:b/>
        </w:rPr>
        <w:t xml:space="preserve">Consecutive Interpretation</w:t>
      </w:r>
      <w:r>
        <w:t xml:space="preserve"> </w:t>
      </w:r>
      <w:r>
        <w:t xml:space="preserve">– English to Russian and Russian to English, for bilateral meeting rooms during the conference (2 full days, 6 hours per day).</w:t>
      </w:r>
    </w:p>
    <w:p>
      <w:pPr>
        <w:numPr>
          <w:ilvl w:val="0"/>
          <w:numId w:val="1001"/>
        </w:numPr>
        <w:pStyle w:val="Compact"/>
      </w:pPr>
      <w:r>
        <w:rPr>
          <w:bCs/>
          <w:b/>
        </w:rPr>
        <w:t xml:space="preserve">On-Site Translator Interpreter Support</w:t>
      </w:r>
      <w:r>
        <w:t xml:space="preserve"> </w:t>
      </w:r>
      <w:r>
        <w:t xml:space="preserve">– English to Uzbek for technical site inspections at the Gazali Gas Processing Facility, located 180 km south of Tashkent (2 days, 10 hours per day, including travel).</w:t>
      </w:r>
    </w:p>
    <w:p>
      <w:pPr>
        <w:numPr>
          <w:ilvl w:val="0"/>
          <w:numId w:val="1001"/>
        </w:numPr>
        <w:pStyle w:val="Compact"/>
      </w:pPr>
      <w:r>
        <w:rPr>
          <w:bCs/>
          <w:b/>
        </w:rPr>
        <w:t xml:space="preserve">Document Translation</w:t>
      </w:r>
      <w:r>
        <w:t xml:space="preserve"> </w:t>
      </w:r>
      <w:r>
        <w:t xml:space="preserve">– Certified translation of 450 pages of contractual, regulatory, and technical documents from English to Uzbek and from Uzbek to English, to be completed within 10 business days.</w:t>
      </w:r>
    </w:p>
    <w:p>
      <w:pPr>
        <w:numPr>
          <w:ilvl w:val="0"/>
          <w:numId w:val="1001"/>
        </w:numPr>
        <w:pStyle w:val="Compact"/>
      </w:pPr>
      <w:r>
        <w:rPr>
          <w:bCs/>
          <w:b/>
        </w:rPr>
        <w:t xml:space="preserve">Business Interpreter Escort</w:t>
      </w:r>
      <w:r>
        <w:t xml:space="preserve"> </w:t>
      </w:r>
      <w:r>
        <w:t xml:space="preserve">– A dedicated</w:t>
      </w:r>
      <w:r>
        <w:t xml:space="preserve"> </w:t>
      </w:r>
      <w:r>
        <w:t xml:space="preserve">Translator Interpreter</w:t>
      </w:r>
      <w:r>
        <w:t xml:space="preserve"> </w:t>
      </w:r>
      <w:r>
        <w:t xml:space="preserve">assigned to the client's Chief Executive Officer for all official receptions, government meetings with the Ministry of Energy of the Republic of Uzbekistan, and hospitality events in Tashkent (5 days, 6 hours per day).</w:t>
      </w:r>
    </w:p>
    <w:p>
      <w:pPr>
        <w:pStyle w:val="FirstParagraph"/>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Interpretation – EN/UZ (2 interpreters per booth)</w:t>
            </w:r>
          </w:p>
        </w:tc>
        <w:tc>
          <w:tcPr/>
          <w:p>
            <w:pPr>
              <w:pStyle w:val="Compact"/>
              <w:jc w:val="left"/>
            </w:pPr>
            <w:r>
              <w:t xml:space="preserve">3 days × 8 hrs</w:t>
            </w:r>
          </w:p>
        </w:tc>
        <w:tc>
          <w:tcPr/>
          <w:p>
            <w:pPr>
              <w:pStyle w:val="Compact"/>
              <w:jc w:val="left"/>
            </w:pPr>
            <w:r>
              <w:t xml:space="preserve">$120 / hr / interpreter</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Consecutive Interpretation – EN/RU (1 interpreter)</w:t>
            </w:r>
          </w:p>
        </w:tc>
        <w:tc>
          <w:tcPr/>
          <w:p>
            <w:pPr>
              <w:pStyle w:val="Compact"/>
              <w:jc w:val="left"/>
            </w:pPr>
            <w:r>
              <w:t xml:space="preserve">2 days × 6 hrs</w:t>
            </w:r>
          </w:p>
        </w:tc>
        <w:tc>
          <w:tcPr/>
          <w:p>
            <w:pPr>
              <w:pStyle w:val="Compact"/>
              <w:jc w:val="left"/>
            </w:pPr>
            <w:r>
              <w:t xml:space="preserve">$95 / hr</w:t>
            </w:r>
          </w:p>
        </w:tc>
        <w:tc>
          <w:tcPr/>
          <w:p>
            <w:pPr>
              <w:pStyle w:val="Compact"/>
              <w:jc w:val="left"/>
            </w:pPr>
            <w:r>
              <w:t xml:space="preserve">$1,140.00</w:t>
            </w:r>
          </w:p>
        </w:tc>
      </w:tr>
      <w:tr>
        <w:tc>
          <w:tcPr/>
          <w:p>
            <w:pPr>
              <w:pStyle w:val="Compact"/>
              <w:jc w:val="left"/>
            </w:pPr>
            <w:r>
              <w:t xml:space="preserve">3</w:t>
            </w:r>
          </w:p>
        </w:tc>
        <w:tc>
          <w:tcPr/>
          <w:p>
            <w:pPr>
              <w:pStyle w:val="Compact"/>
              <w:jc w:val="left"/>
            </w:pPr>
            <w:r>
              <w:t xml:space="preserve">On-Site Translator Interpreter – Technical Site Inspection (incl. travel &amp; accommodation)</w:t>
            </w:r>
          </w:p>
        </w:tc>
        <w:tc>
          <w:tcPr/>
          <w:p>
            <w:pPr>
              <w:pStyle w:val="Compact"/>
              <w:jc w:val="left"/>
            </w:pPr>
            <w:r>
              <w:t xml:space="preserve">2 days × 10 hrs</w:t>
            </w:r>
          </w:p>
        </w:tc>
        <w:tc>
          <w:tcPr/>
          <w:p>
            <w:pPr>
              <w:pStyle w:val="Compact"/>
              <w:jc w:val="left"/>
            </w:pPr>
            <w:r>
              <w:t xml:space="preserve">$110 / hr</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Certified Document Translation – EN/UZ &amp; UZ/EN</w:t>
            </w:r>
          </w:p>
        </w:tc>
        <w:tc>
          <w:tcPr/>
          <w:p>
            <w:pPr>
              <w:pStyle w:val="Compact"/>
              <w:jc w:val="left"/>
            </w:pPr>
            <w:r>
              <w:t xml:space="preserve">450 pages</w:t>
            </w:r>
          </w:p>
        </w:tc>
        <w:tc>
          <w:tcPr/>
          <w:p>
            <w:pPr>
              <w:pStyle w:val="Compact"/>
              <w:jc w:val="left"/>
            </w:pPr>
            <w:r>
              <w:t xml:space="preserve">$14 / page</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Business Interpreter Escort – CEO Official Duties in Tashkent</w:t>
            </w:r>
          </w:p>
        </w:tc>
        <w:tc>
          <w:tcPr/>
          <w:p>
            <w:pPr>
              <w:pStyle w:val="Compact"/>
              <w:jc w:val="left"/>
            </w:pPr>
            <w:r>
              <w:t xml:space="preserve">5 days × 6 hrs</w:t>
            </w:r>
          </w:p>
        </w:tc>
        <w:tc>
          <w:tcPr/>
          <w:p>
            <w:pPr>
              <w:pStyle w:val="Compact"/>
              <w:jc w:val="left"/>
            </w:pPr>
            <w:r>
              <w:t xml:space="preserve">$100 / hr</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Equipment Rental (simultaneous interpretation booths, headsets, microphones)</w:t>
            </w:r>
          </w:p>
        </w:tc>
        <w:tc>
          <w:tcPr/>
          <w:p>
            <w:pPr>
              <w:pStyle w:val="Compact"/>
              <w:jc w:val="left"/>
            </w:pPr>
            <w:r>
              <w:t xml:space="preserve">3 days</w:t>
            </w:r>
          </w:p>
        </w:tc>
        <w:tc>
          <w:tcPr/>
          <w:p>
            <w:pPr>
              <w:pStyle w:val="Compact"/>
              <w:jc w:val="left"/>
            </w:pPr>
            <w:r>
              <w:t xml:space="preserve">$450 / day</w:t>
            </w:r>
          </w:p>
        </w:tc>
        <w:tc>
          <w:tcPr/>
          <w:p>
            <w:pPr>
              <w:pStyle w:val="Compact"/>
              <w:jc w:val="left"/>
            </w:pPr>
            <w:r>
              <w:t xml:space="preserve">$1,350.00</w:t>
            </w:r>
          </w:p>
        </w:tc>
      </w:tr>
      <w:tr>
        <w:tc>
          <w:tcPr/>
          <w:p>
            <w:pPr>
              <w:pStyle w:val="Compact"/>
              <w:jc w:val="left"/>
            </w:pPr>
            <w:r>
              <w:t xml:space="preserve">7</w:t>
            </w:r>
          </w:p>
        </w:tc>
        <w:tc>
          <w:tcPr/>
          <w:p>
            <w:pPr>
              <w:pStyle w:val="Compact"/>
              <w:jc w:val="left"/>
            </w:pPr>
            <w:r>
              <w:t xml:space="preserve">Project Management &amp; Coordination Fee</w:t>
            </w:r>
          </w:p>
        </w:tc>
        <w:tc>
          <w:tcPr/>
          <w:p>
            <w:pPr>
              <w:pStyle w:val="Compact"/>
              <w:jc w:val="left"/>
            </w:pPr>
            <w:r>
              <w:t xml:space="preserve">Flat</w:t>
            </w:r>
          </w:p>
        </w:tc>
        <w:tc>
          <w:tcPr/>
          <w:p>
            <w:pPr>
              <w:pStyle w:val="Compact"/>
              <w:jc w:val="left"/>
            </w:pPr>
            <w:r>
              <w:t xml:space="preserve">—</w:t>
            </w:r>
          </w:p>
        </w:tc>
        <w:tc>
          <w:tcPr/>
          <w:p>
            <w:pPr>
              <w:pStyle w:val="Compact"/>
              <w:jc w:val="left"/>
            </w:pPr>
            <w:r>
              <w:t xml:space="preserve">$800.00</w:t>
            </w:r>
          </w:p>
        </w:tc>
      </w:tr>
      <w:tr>
        <w:tc>
          <w:tcPr>
            <w:gridSpan w:val="4"/>
          </w:tcPr>
          <w:p>
            <w:pPr>
              <w:pStyle w:val="Compact"/>
              <w:jc w:val="left"/>
            </w:pPr>
            <w:r>
              <w:t xml:space="preserve">Subtotal</w:t>
            </w:r>
          </w:p>
        </w:tc>
        <w:tc>
          <w:tcPr/>
          <w:p>
            <w:pPr>
              <w:pStyle w:val="Compact"/>
              <w:jc w:val="left"/>
            </w:pPr>
            <w:r>
              <w:t xml:space="preserve">$20,550.00</w:t>
            </w:r>
          </w:p>
        </w:tc>
      </w:tr>
      <w:tr>
        <w:tc>
          <w:tcPr>
            <w:gridSpan w:val="4"/>
          </w:tcPr>
          <w:p>
            <w:pPr>
              <w:pStyle w:val="Compact"/>
              <w:jc w:val="left"/>
            </w:pPr>
            <w:r>
              <w:t xml:space="preserve">VAT (12% – Republic of Uzbekistan)</w:t>
            </w:r>
          </w:p>
        </w:tc>
        <w:tc>
          <w:tcPr/>
          <w:p>
            <w:pPr>
              <w:pStyle w:val="Compact"/>
              <w:jc w:val="left"/>
            </w:pPr>
            <w:r>
              <w:t xml:space="preserve">$2,466.00</w:t>
            </w:r>
          </w:p>
        </w:tc>
      </w:tr>
      <w:tr>
        <w:tc>
          <w:tcPr>
            <w:gridSpan w:val="4"/>
          </w:tcPr>
          <w:p>
            <w:pPr>
              <w:pStyle w:val="Compact"/>
              <w:jc w:val="left"/>
            </w:pPr>
            <w:r>
              <w:t xml:space="preserve">TOTAL AMOUNT DUE (USD)</w:t>
            </w:r>
          </w:p>
        </w:tc>
        <w:tc>
          <w:tcPr/>
          <w:p>
            <w:pPr>
              <w:pStyle w:val="Compact"/>
              <w:jc w:val="left"/>
            </w:pPr>
            <w:r>
              <w:t xml:space="preserve">$23,016.00</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shall require a revised quotation.</w:t>
      </w:r>
    </w:p>
    <w:p>
      <w:pPr>
        <w:numPr>
          <w:ilvl w:val="0"/>
          <w:numId w:val="1002"/>
        </w:numPr>
        <w:pStyle w:val="Compact"/>
      </w:pPr>
      <w:r>
        <w:t xml:space="preserve">All</w:t>
      </w:r>
      <w:r>
        <w:t xml:space="preserve"> </w:t>
      </w:r>
      <w:r>
        <w:t xml:space="preserve">Translator Interpreter</w:t>
      </w:r>
      <w:r>
        <w:t xml:space="preserve"> </w:t>
      </w:r>
      <w:r>
        <w:t xml:space="preserve">professionals assigned to this project in</w:t>
      </w:r>
      <w:r>
        <w:t xml:space="preserve"> </w:t>
      </w:r>
      <w:r>
        <w:t xml:space="preserve">Uzbekistan Tashkent</w:t>
      </w:r>
      <w:r>
        <w:t xml:space="preserve"> </w:t>
      </w:r>
      <w:r>
        <w:t xml:space="preserve">hold certified credentials from the International Association of Conference Interpreters (AIIC) or the equivalent national body of the Republic of Uzbekistan.</w:t>
      </w:r>
    </w:p>
    <w:p>
      <w:pPr>
        <w:numPr>
          <w:ilvl w:val="0"/>
          <w:numId w:val="1002"/>
        </w:numPr>
        <w:pStyle w:val="Compact"/>
      </w:pPr>
      <w:r>
        <w:t xml:space="preserve">Payment terms: 40% advance payment upon acceptance of this quotation; 60% balance due within fifteen (15) business days following completion of all services. Payments shall be made via bank transfer to the account of Languages Bridge International LLC, National Bank of Uzbekistan, SWIFT: NBUZUZ2X.</w:t>
      </w:r>
    </w:p>
    <w:p>
      <w:pPr>
        <w:numPr>
          <w:ilvl w:val="0"/>
          <w:numId w:val="1002"/>
        </w:numPr>
        <w:pStyle w:val="Compact"/>
      </w:pPr>
      <w:r>
        <w:t xml:space="preserve">Any additional hours, pages, or services beyond the scope defined in Section 2 shall be billed at the hourly or per-page rates specified in Section 3, subject to prior written approval by the client.</w:t>
      </w:r>
    </w:p>
    <w:p>
      <w:pPr>
        <w:numPr>
          <w:ilvl w:val="0"/>
          <w:numId w:val="1002"/>
        </w:numPr>
        <w:pStyle w:val="Compact"/>
      </w:pPr>
      <w:r>
        <w:t xml:space="preserve">The</w:t>
      </w:r>
      <w:r>
        <w:t xml:space="preserve"> </w:t>
      </w:r>
      <w:r>
        <w:t xml:space="preserve">Translator Interpreter</w:t>
      </w:r>
      <w:r>
        <w:t xml:space="preserve"> </w:t>
      </w:r>
      <w:r>
        <w:t xml:space="preserve">team shall observe strict confidentiality as defined in a separate Non-Disclosure Agreement (NDA) to be executed prior to the commencement of services in</w:t>
      </w:r>
      <w:r>
        <w:t xml:space="preserve"> </w:t>
      </w:r>
      <w:r>
        <w:t xml:space="preserve">Uzbekistan Tashkent</w:t>
      </w:r>
      <w:r>
        <w:t xml:space="preserve">.</w:t>
      </w:r>
    </w:p>
    <w:p>
      <w:pPr>
        <w:numPr>
          <w:ilvl w:val="0"/>
          <w:numId w:val="1002"/>
        </w:numPr>
        <w:pStyle w:val="Compact"/>
      </w:pPr>
      <w:r>
        <w:t xml:space="preserve">All services shall be performed in compliance with the labor laws of the Republic of Uzbekistan and applicable international professional standards for interpretation and translation.</w:t>
      </w:r>
    </w:p>
    <w:p>
      <w:pPr>
        <w:numPr>
          <w:ilvl w:val="0"/>
          <w:numId w:val="1002"/>
        </w:numPr>
        <w:pStyle w:val="Compact"/>
      </w:pPr>
      <w:r>
        <w:t xml:space="preserve">In the event of force majeure (including but not limited to natural disasters, government-imposed travel restrictions, or public health emergencies affecting Tashkent), either party may suspend or terminate the engagement with written notice, and no liability shall attach beyond amounts already incurred.</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accepted in writing by both parties via signature and exchange of executed copies.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Languages Bridge International LLC to proceed with the arrangement of</w:t>
      </w:r>
      <w:r>
        <w:t xml:space="preserve"> </w:t>
      </w:r>
      <w:r>
        <w:t xml:space="preserve">Translator Interpreter</w:t>
      </w:r>
      <w:r>
        <w:t xml:space="preserve"> </w:t>
      </w:r>
      <w:r>
        <w:t xml:space="preserve">services in</w:t>
      </w:r>
      <w:r>
        <w:t xml:space="preserve"> </w:t>
      </w:r>
      <w:r>
        <w:t xml:space="preserve">Uzbekistan Tashkent</w:t>
      </w:r>
      <w:r>
        <w:t xml:space="preserve"> </w:t>
      </w:r>
      <w:r>
        <w:t xml:space="preserve">as described herein.</w:t>
      </w:r>
    </w:p>
    <w:p>
      <w:pPr>
        <w:pStyle w:val="BodyText"/>
      </w:pPr>
      <w:r>
        <w:rPr>
          <w:bCs/>
          <w:b/>
        </w:rPr>
        <w:t xml:space="preserve">For and on behalf of the Client</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Languages Bridge International LLC</w:t>
      </w:r>
    </w:p>
    <w:p>
      <w:pPr>
        <w:pStyle w:val="BodyText"/>
      </w:pPr>
      <w:r>
        <w:t xml:space="preserve">Name: Dilnoza Karimova</w:t>
      </w:r>
    </w:p>
    <w:p>
      <w:pPr>
        <w:pStyle w:val="BodyText"/>
      </w:pPr>
      <w:r>
        <w:t xml:space="preserve">Title: Managing Director</w:t>
      </w:r>
    </w:p>
    <w:p>
      <w:pPr>
        <w:pStyle w:val="BodyText"/>
      </w:pPr>
      <w:r>
        <w:t xml:space="preserve">Signature: ____________________________</w:t>
      </w:r>
    </w:p>
    <w:p>
      <w:pPr>
        <w:pStyle w:val="BodyText"/>
      </w:pPr>
      <w:r>
        <w:t xml:space="preserve">Date: ____________________________</w:t>
      </w:r>
    </w:p>
    <w:p>
      <w:pPr>
        <w:pStyle w:val="BodyText"/>
      </w:pPr>
      <w:r>
        <w:t xml:space="preserve">Languages Bridge International LLC | 12 Amir Temur Avenue, Tashkent, 100011, Uzbekistan</w:t>
      </w:r>
    </w:p>
    <w:p>
      <w:pPr>
        <w:pStyle w:val="BodyText"/>
      </w:pPr>
      <w:r>
        <w:t xml:space="preserve">This Quotation Estimate (Ref. QBE-2025-0784) is the property of Languages Bridge International LLC and shall not be reproduced or distributed without prior written consent.</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Uzbekistan Tashkent</dc:title>
  <dc:creator/>
  <dc:language>en</dc:language>
  <cp:keywords/>
  <dcterms:created xsi:type="dcterms:W3CDTF">2026-10-10T04:33:59Z</dcterms:created>
  <dcterms:modified xsi:type="dcterms:W3CDTF">2026-10-10T04:33:59Z</dcterms:modified>
</cp:coreProperties>
</file>

<file path=docProps/custom.xml><?xml version="1.0" encoding="utf-8"?>
<Properties xmlns="http://schemas.openxmlformats.org/officeDocument/2006/custom-properties" xmlns:vt="http://schemas.openxmlformats.org/officeDocument/2006/docPropsVTypes"/>
</file>