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Brisbane Academic Recruitment &amp; Consultancy Pty Ltd</w:t>
      </w:r>
    </w:p>
    <w:p>
      <w:pPr>
        <w:pStyle w:val="BodyText"/>
      </w:pPr>
      <w:r>
        <w:t xml:space="preserve">Level 12, 400 George Street, Brisbane CBD, QLD 4000</w:t>
      </w:r>
      <w:r>
        <w:br/>
      </w:r>
      <w:r>
        <w:t xml:space="preserve">ABN: 54 123 456 789 | ACN: 623 456 789</w:t>
      </w:r>
      <w:r>
        <w:br/>
      </w:r>
      <w:r>
        <w:t xml:space="preserve">Phone: +61 7 3100 2200 | Email: enquiries@brisbaneacademicrecruitment.com.au</w:t>
      </w:r>
    </w:p>
    <w:p>
      <w:pPr>
        <w:pStyle w:val="BodyText"/>
      </w:pPr>
      <w:r>
        <w:t xml:space="preserve">QUOTATION ESTIMATE</w:t>
      </w:r>
    </w:p>
    <w:p>
      <w:pPr>
        <w:pStyle w:val="BodyText"/>
      </w:pPr>
      <w:r>
        <w:t xml:space="preserve">Ref: QTE-2025-BNE-0472</w:t>
      </w:r>
    </w:p>
    <w:p>
      <w:pPr>
        <w:pStyle w:val="BodyText"/>
      </w:pPr>
      <w:r>
        <w:t xml:space="preserve">Quotation Estimate</w:t>
      </w:r>
    </w:p>
    <w:p>
      <w:pPr>
        <w:pStyle w:val="BodyText"/>
      </w:pPr>
      <w:r>
        <w:t xml:space="preserve">Professional Engagement of a University Lecturer — Australia Brisbane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(expires 14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Dean, Faculty of Engineering &amp; Information Technology, [University Name], Brisbane, QLD 4006, Australia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Sarah Mitchell, Senior Academic Placement Consultant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 (Full-Time, Fixed-Term 3 Years)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Brisbane, Queensland, Australia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Commencement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September 2025</w:t>
            </w:r>
          </w:p>
        </w:tc>
      </w:tr>
    </w:tbl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response to the formal request for a comprehensive cost assessment for the recruitment, onboarding, and ongoing professional engagement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within the Faculty of Engineering and Information Technology. The proposed engagement is situated in</w:t>
      </w:r>
      <w:r>
        <w:t xml:space="preserve"> </w:t>
      </w:r>
      <w:r>
        <w:t xml:space="preserve">Australia Brisbane</w:t>
      </w:r>
      <w:r>
        <w:t xml:space="preserve">, specifically at the university's St Lucia campus, and encompasses all associated professional services, statutory obligations, and ancillary costs required to secure a qualified academic professional for a three-year fixed-term appointment.</w:t>
      </w:r>
    </w:p>
    <w:p>
      <w:pPr>
        <w:pStyle w:val="BodyText"/>
      </w:pPr>
      <w:r>
        <w:t xml:space="preserve">Brisbane, as a major metropolitan centre in Queensland, Australia, offers a vibrant academic ecosystem with multiple institutions of higher learning.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accounts for the competitive nature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market in</w:t>
      </w:r>
      <w:r>
        <w:t xml:space="preserve"> </w:t>
      </w:r>
      <w:r>
        <w:t xml:space="preserve">Australia Brisbane</w:t>
      </w:r>
      <w:r>
        <w:t xml:space="preserve">, where demand for highly qualified academics in engineering, data science, and information technology disciplines continues to rise. The figures presented herein reflect current market rates as of mid-2025 and are benchmarked against the Australian University Industry Award and relevant state employment legislation.</w:t>
      </w:r>
    </w:p>
    <w:p>
      <w:pPr>
        <w:pStyle w:val="BodyText"/>
      </w:pPr>
      <w:r>
        <w:t xml:space="preserve">2.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/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Base Salary — University Lecturer (Level 7, Academic Scale)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annum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$189,000.00 / yr × 3 = $567,000.00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Superannuation Guarantee (11.5% statutory contribution)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annum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$21,735.00 / yr × 3 = $65,205.00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(including advertising, shortlisting, and panel coordination)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&amp; Resettlement Allowance (for interstate/international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Induction &amp; Academic Probation Support (12-month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&amp; Conference Subsidy (per annum)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annum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 / yr × 3 = $9,000.00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Establishment Grant (one-time, for laboratory/equipment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Visa Sponsorship &amp; Compliance (if applicable, including TSS 482 or 186 visa)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Review &amp; Academic Appraisal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annum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 / yr × 3 = 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Workers' Compensation Insurance (academic staff, QLD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annum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 / yr × 3 = $5,550.00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Leave Loading (8.33% on accrued leave, 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annum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$15,650.00 / yr × 3 = $46,950.00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Administration &amp; Legal Review (employment agreement, IP clauses)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(Three-Year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$757,355.00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(10% — where applicable to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$75,735.50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(Inclusive of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$833,090.50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figures are subject to revision based on prevailing market conditions in</w:t>
      </w:r>
      <w:r>
        <w:t xml:space="preserve"> </w:t>
      </w:r>
      <w:r>
        <w:t xml:space="preserve">Australia Brisbane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monetary values are expressed in Australian Dollars (AUD) and are inclusive of applicable statutory deductions unless otherwise stated.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engagement is subject to successful completion of all academic vetting, reference checks, and institutional probation requirements as per the university's Academic Staff Policy.</w:t>
      </w:r>
    </w:p>
    <w:p>
      <w:pPr>
        <w:numPr>
          <w:ilvl w:val="0"/>
          <w:numId w:val="1001"/>
        </w:numPr>
        <w:pStyle w:val="Compact"/>
      </w:pPr>
      <w:r>
        <w:t xml:space="preserve">Relocation and visa sponsorship costs (Items 4 and 8) are conditional and will only be incurred if the successful candidate requires such support. If not applicable, these amounts shall be deducted from the final invoice.</w:t>
      </w:r>
    </w:p>
    <w:p>
      <w:pPr>
        <w:numPr>
          <w:ilvl w:val="0"/>
          <w:numId w:val="1001"/>
        </w:numPr>
        <w:pStyle w:val="Compact"/>
      </w:pPr>
      <w:r>
        <w:t xml:space="preserve">Payment terms: 50% of the recruitment and onboarding fees are due upon acceptance of this</w:t>
      </w:r>
      <w:r>
        <w:t xml:space="preserve"> </w:t>
      </w:r>
      <w:r>
        <w:t xml:space="preserve">Quotation Estimate</w:t>
      </w:r>
      <w:r>
        <w:t xml:space="preserve">; the remaining 50% is due upon the</w:t>
      </w:r>
      <w:r>
        <w:t xml:space="preserve"> </w:t>
      </w:r>
      <w:r>
        <w:t xml:space="preserve">University Lecturer</w:t>
      </w:r>
      <w:r>
        <w:t xml:space="preserve">'s successful commencement date.</w:t>
      </w:r>
    </w:p>
    <w:p>
      <w:pPr>
        <w:numPr>
          <w:ilvl w:val="0"/>
          <w:numId w:val="1001"/>
        </w:numPr>
        <w:pStyle w:val="Compact"/>
      </w:pPr>
      <w:r>
        <w:t xml:space="preserve">Annual salary and superannuation payments are processed through the university's standard payroll system in accordance with the Fair Work Act 2009 (Cth) and the Queensland Industrial Relations Act 2016.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employment contract. The final terms of employment for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position will be governed by a separate written agreement executed by both parties.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services, duration of engagement, or position classification must be documented in a written amendment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signed by both parties.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in accordance with the laws of the State of Queensland, Australia, with jurisdiction vested in the courts of Brisbane.</w:t>
      </w:r>
    </w:p>
    <w:p>
      <w:pPr>
        <w:pStyle w:val="FirstParagraph"/>
      </w:pPr>
      <w:r>
        <w:t xml:space="preserve">4. Acceptance</w:t>
      </w:r>
    </w:p>
    <w:p>
      <w:pPr>
        <w:pStyle w:val="BodyText"/>
      </w:pPr>
      <w:r>
        <w:t xml:space="preserve">By signing below, the authorised representative of the institution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in</w:t>
      </w:r>
      <w:r>
        <w:t xml:space="preserve"> </w:t>
      </w:r>
      <w:r>
        <w:t xml:space="preserve">Australia Brisbane</w:t>
      </w:r>
      <w:r>
        <w:t xml:space="preserve">, and agrees to the terms, conditions, and cost structure outlined herein.</w:t>
      </w:r>
    </w:p>
    <w:p>
      <w:pPr>
        <w:pStyle w:val="BodyText"/>
      </w:pPr>
      <w:r>
        <w:rPr>
          <w:bCs/>
          <w:b/>
        </w:rPr>
        <w:t xml:space="preserve">For the Institution (Client)</w:t>
      </w:r>
      <w:r>
        <w:br/>
      </w:r>
      <w:r>
        <w:t xml:space="preserve">Name: ______________________________</w:t>
      </w:r>
      <w:r>
        <w:br/>
      </w:r>
      <w:r>
        <w:t xml:space="preserve">Title: ______________________________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Brisbane Academic Recruitment &amp; Consultancy Pty Ltd</w:t>
      </w:r>
      <w:r>
        <w:br/>
      </w:r>
      <w:r>
        <w:t xml:space="preserve">Name: Sarah Mitchell</w:t>
      </w:r>
      <w:r>
        <w:br/>
      </w:r>
      <w:r>
        <w:t xml:space="preserve">Title: Senior Academic Placement Consultant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QTE-2025-BNE-0472) is the property of Brisbane Academic Recruitment &amp; Consultancy Pty Ltd.</w:t>
      </w:r>
      <w:r>
        <w:t xml:space="preserve"> </w:t>
      </w:r>
      <w:r>
        <w:t xml:space="preserve">It is prepared exclusively for the named recipient and may not be reproduced or distributed without prior written consent.</w:t>
      </w:r>
      <w:r>
        <w:t xml:space="preserve"> </w:t>
      </w:r>
      <w:r>
        <w:t xml:space="preserve">All references to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roles and</w:t>
      </w:r>
      <w:r>
        <w:t xml:space="preserve"> </w:t>
      </w:r>
      <w:r>
        <w:t xml:space="preserve">Australia Brisbane</w:t>
      </w:r>
      <w:r>
        <w:t xml:space="preserve"> </w:t>
      </w:r>
      <w:r>
        <w:t xml:space="preserve">market conditions are current as of June 2025.</w:t>
      </w:r>
    </w:p>
    <w:p>
      <w:pPr>
        <w:pStyle w:val="BodyText"/>
      </w:pPr>
      <w:r>
        <w:t xml:space="preserve">© 2025 Brisbane Academic Recruitment &amp; Consultancy Pty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University Lecturer - Australia Brisbane</dc:title>
  <dc:creator/>
  <dc:language>en</dc:language>
  <cp:keywords/>
  <dcterms:created xsi:type="dcterms:W3CDTF">2026-10-10T08:38:23Z</dcterms:created>
  <dcterms:modified xsi:type="dcterms:W3CDTF">2026-10-10T08:38:23Z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