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China</w:t>
      </w:r>
      <w:r>
        <w:t xml:space="preserve"> </w:t>
      </w:r>
      <w:r>
        <w:t xml:space="preserve">Beijing</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Location: China Beijing | Academic Year 2025–2026</w:t>
      </w:r>
    </w:p>
    <w:bookmarkEnd w:id="20"/>
    <w:p>
      <w:pPr>
        <w:pStyle w:val="BodyText"/>
      </w:pPr>
      <w:r>
        <w:rPr>
          <w:bCs/>
          <w:b/>
        </w:rPr>
        <w:t xml:space="preserve">Quotation No.:</w:t>
      </w:r>
      <w:r>
        <w:t xml:space="preserve"> </w:t>
      </w:r>
      <w:r>
        <w:t xml:space="preserve">QTE-BJ-2025-04782</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Academic Recruitment Division</w:t>
      </w:r>
      <w:r>
        <w:br/>
      </w:r>
      <w:r>
        <w:rPr>
          <w:bCs/>
          <w:b/>
        </w:rPr>
        <w:t xml:space="preserve">Reference Code:</w:t>
      </w:r>
      <w:r>
        <w:t xml:space="preserve"> </w:t>
      </w:r>
      <w:r>
        <w:t xml:space="preserve">ULC-CB-2025</w:t>
      </w:r>
      <w:r>
        <w:br/>
      </w:r>
      <w:r>
        <w:rPr>
          <w:bCs/>
          <w:b/>
        </w:rPr>
        <w:t xml:space="preserve">Classification:</w:t>
      </w:r>
      <w:r>
        <w:t xml:space="preserve"> </w:t>
      </w:r>
      <w:r>
        <w:t xml:space="preserve">Confidential</w:t>
      </w:r>
    </w:p>
    <w:p>
      <w:pPr>
        <w:pStyle w:val="BodyText"/>
      </w:pPr>
      <w:r>
        <w:t xml:space="preserve">1. Parties Involved</w:t>
      </w:r>
    </w:p>
    <w:bookmarkStart w:id="21" w:name="service-provider-quotation-issuer"/>
    <w:p>
      <w:pPr>
        <w:pStyle w:val="Heading3"/>
      </w:pPr>
      <w:r>
        <w:t xml:space="preserve">Service Provider (Quotation Issuer)</w:t>
      </w:r>
    </w:p>
    <w:p>
      <w:pPr>
        <w:pStyle w:val="FirstParagraph"/>
      </w:pPr>
      <w:r>
        <w:rPr>
          <w:bCs/>
          <w:b/>
        </w:rPr>
        <w:t xml:space="preserve">Beijing International Academic Talent Agency Co., Ltd.</w:t>
      </w:r>
    </w:p>
    <w:p>
      <w:pPr>
        <w:pStyle w:val="BodyText"/>
      </w:pPr>
      <w:r>
        <w:t xml:space="preserve">Address: 88 Chaoyang Road, Chaoyang District, Beijing 100020, China</w:t>
      </w:r>
    </w:p>
    <w:p>
      <w:pPr>
        <w:pStyle w:val="BodyText"/>
      </w:pPr>
      <w:r>
        <w:t xml:space="preserve">Registration No.: 110105012345678</w:t>
      </w:r>
    </w:p>
    <w:p>
      <w:pPr>
        <w:pStyle w:val="BodyText"/>
      </w:pPr>
      <w:r>
        <w:t xml:space="preserve">Contact: recruitment@bj-academic-talent.cn</w:t>
      </w:r>
    </w:p>
    <w:p>
      <w:pPr>
        <w:pStyle w:val="BodyText"/>
      </w:pPr>
      <w:r>
        <w:t xml:space="preserve">Phone: +86-10-6588-2200</w:t>
      </w:r>
    </w:p>
    <w:bookmarkEnd w:id="21"/>
    <w:bookmarkStart w:id="22" w:name="client-receiving-institution"/>
    <w:p>
      <w:pPr>
        <w:pStyle w:val="Heading3"/>
      </w:pPr>
      <w:r>
        <w:t xml:space="preserve">Client (Receiving Institution)</w:t>
      </w:r>
    </w:p>
    <w:p>
      <w:pPr>
        <w:pStyle w:val="FirstParagraph"/>
      </w:pPr>
      <w:r>
        <w:rPr>
          <w:bCs/>
          <w:b/>
        </w:rPr>
        <w:t xml:space="preserve">Beijing Capital University of Science &amp; Technology</w:t>
      </w:r>
    </w:p>
    <w:p>
      <w:pPr>
        <w:pStyle w:val="BodyText"/>
      </w:pPr>
      <w:r>
        <w:t xml:space="preserve">Address: 37 Xueyuan Road, Haidian District, Beijing 100083, China</w:t>
      </w:r>
    </w:p>
    <w:p>
      <w:pPr>
        <w:pStyle w:val="BodyText"/>
      </w:pPr>
      <w:r>
        <w:t xml:space="preserve">Department: Faculty of International Business &amp; Economics</w:t>
      </w:r>
    </w:p>
    <w:p>
      <w:pPr>
        <w:pStyle w:val="BodyText"/>
      </w:pPr>
      <w:r>
        <w:t xml:space="preserve">Contact: deans.office@bcust.edu.cn</w:t>
      </w:r>
    </w:p>
    <w:p>
      <w:pPr>
        <w:pStyle w:val="BodyText"/>
      </w:pPr>
      <w:r>
        <w:t xml:space="preserve">Phone: +86-10-8252-6600</w:t>
      </w:r>
    </w:p>
    <w:bookmarkEnd w:id="22"/>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financial breakdown for the recruitment, onboarding, and annual engagement of a</w:t>
      </w:r>
      <w:r>
        <w:t xml:space="preserve"> </w:t>
      </w:r>
      <w:r>
        <w:t xml:space="preserve">University Lecturer</w:t>
      </w:r>
      <w:r>
        <w:t xml:space="preserve"> </w:t>
      </w:r>
      <w:r>
        <w:t xml:space="preserve">to deliver academic instruction, conduct research supervision, and participate in curriculum development at the client institution located in</w:t>
      </w:r>
      <w:r>
        <w:t xml:space="preserve"> </w:t>
      </w:r>
      <w:r>
        <w:t xml:space="preserve">China Beijing</w:t>
      </w:r>
      <w:r>
        <w:t xml:space="preserve">. The scope of services encompasses all costs associated with securing a qualified academic professional, facilitating their relocation to the Beijing metropolitan area, and ensuring full compliance with the Ministry of Education of the People’s Republic of China regulations governing foreign and domestic academic appointments.</w:t>
      </w:r>
    </w:p>
    <w:p>
      <w:pPr>
        <w:pStyle w:val="BodyText"/>
      </w:pPr>
      <w:r>
        <w:t xml:space="preserve">The</w:t>
      </w:r>
      <w:r>
        <w:t xml:space="preserve"> </w:t>
      </w:r>
      <w:r>
        <w:t xml:space="preserve">University Lecturer</w:t>
      </w:r>
      <w:r>
        <w:t xml:space="preserve"> </w:t>
      </w:r>
      <w:r>
        <w:t xml:space="preserve">position described herein is a full-time, one-year renewable appointment within the Faculty of International Business &amp; Economics. The lecturer is expected to deliver a minimum of 24 contact hours per week across two undergraduate courses and one graduate seminar, supervise a cohort of no more than eight postgraduate thesis students, and contribute to at least two peer-reviewed publications per academic year. All teaching and research activities will be conducted on the Haidian campus in</w:t>
      </w:r>
      <w:r>
        <w:t xml:space="preserve"> </w:t>
      </w:r>
      <w:r>
        <w:t xml:space="preserve">China Beijing</w:t>
      </w:r>
      <w:r>
        <w:t xml:space="preserve">, with the possibility of short-term sabbatical exchanges with partner institutions in Shanghai or Guangzhou as approved by the Dean’s Office.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Cost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Annual base salary for the</w:t>
            </w:r>
            <w:r>
              <w:t xml:space="preserve"> </w:t>
            </w:r>
            <w:r>
              <w:rPr>
                <w:bCs/>
                <w:b/>
              </w:rPr>
              <w:t xml:space="preserve">University Lecturer</w:t>
            </w:r>
            <w:r>
              <w:t xml:space="preserve"> </w:t>
            </w:r>
            <w:r>
              <w:t xml:space="preserve">(PhD-qualified, 5+ years experience)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Academic research allowance and publication incentive fund</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Relocation and visa processing (Z-visa, work permit, residence permit for</w:t>
            </w:r>
            <w:r>
              <w:t xml:space="preserve"> </w:t>
            </w:r>
            <w:r>
              <w:rPr>
                <w:bCs/>
                <w:b/>
              </w:rPr>
              <w:t xml:space="preserve">China Beijing</w:t>
            </w:r>
            <w:r>
              <w:t xml:space="preserve">)</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Accommodation subsidy (furnished apartment, Haidian District, Beijing)</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Comprehensive health insurance (international plan, Beijing coverage)</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6</w:t>
            </w:r>
          </w:p>
        </w:tc>
        <w:tc>
          <w:tcPr/>
          <w:p>
            <w:pPr>
              <w:pStyle w:val="Compact"/>
              <w:jc w:val="left"/>
            </w:pPr>
            <w:r>
              <w:t xml:space="preserve">Annual airfare (round-trip, economy class, home country to Beijing Capital Int’l / Daxing Airport)</w:t>
            </w:r>
          </w:p>
        </w:tc>
        <w:tc>
          <w:tcPr/>
          <w:p>
            <w:pPr>
              <w:pStyle w:val="Compact"/>
              <w:jc w:val="left"/>
            </w:pPr>
            <w:r>
              <w:t xml:space="preserve">2 trips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Onboarding, orientation, and Mandarin language training (30 hours)</w:t>
            </w:r>
          </w:p>
        </w:tc>
        <w:tc>
          <w:tcPr/>
          <w:p>
            <w:pPr>
              <w:pStyle w:val="Compact"/>
              <w:jc w:val="left"/>
            </w:pPr>
            <w:r>
              <w:t xml:space="preserve">One-time</w:t>
            </w:r>
          </w:p>
        </w:tc>
        <w:tc>
          <w:tcPr/>
          <w:p>
            <w:pPr>
              <w:pStyle w:val="Compact"/>
              <w:jc w:val="left"/>
            </w:pPr>
            <w:r>
              <w:t xml:space="preserve">8,800.00</w:t>
            </w:r>
          </w:p>
        </w:tc>
        <w:tc>
          <w:tcPr/>
          <w:p>
            <w:pPr>
              <w:pStyle w:val="Compact"/>
              <w:jc w:val="left"/>
            </w:pPr>
            <w:r>
              <w:t xml:space="preserve">8,800.00</w:t>
            </w:r>
          </w:p>
        </w:tc>
      </w:tr>
      <w:tr>
        <w:tc>
          <w:tcPr/>
          <w:p>
            <w:pPr>
              <w:pStyle w:val="Compact"/>
              <w:jc w:val="left"/>
            </w:pPr>
            <w:r>
              <w:t xml:space="preserve">8</w:t>
            </w:r>
          </w:p>
        </w:tc>
        <w:tc>
          <w:tcPr/>
          <w:p>
            <w:pPr>
              <w:pStyle w:val="Compact"/>
              <w:jc w:val="left"/>
            </w:pPr>
            <w:r>
              <w:t xml:space="preserve">Teaching materials, laboratory access, and digital platform licensing</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9</w:t>
            </w:r>
          </w:p>
        </w:tc>
        <w:tc>
          <w:tcPr/>
          <w:p>
            <w:pPr>
              <w:pStyle w:val="Compact"/>
              <w:jc w:val="left"/>
            </w:pPr>
            <w:r>
              <w:t xml:space="preserve">Agency recruitment and placement fee (10% of base salary)</w:t>
            </w:r>
          </w:p>
        </w:tc>
        <w:tc>
          <w:tcPr/>
          <w:p>
            <w:pPr>
              <w:pStyle w:val="Compact"/>
              <w:jc w:val="left"/>
            </w:pPr>
            <w:r>
              <w:t xml:space="preserve">One-time</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10</w:t>
            </w:r>
          </w:p>
        </w:tc>
        <w:tc>
          <w:tcPr/>
          <w:p>
            <w:pPr>
              <w:pStyle w:val="Compact"/>
              <w:jc w:val="left"/>
            </w:pPr>
            <w:r>
              <w:t xml:space="preserve">End-of-contract settlement and repatriation assistance</w:t>
            </w:r>
          </w:p>
        </w:tc>
        <w:tc>
          <w:tcPr/>
          <w:p>
            <w:pPr>
              <w:pStyle w:val="Compact"/>
              <w:jc w:val="left"/>
            </w:pPr>
            <w:r>
              <w:t xml:space="preserve">One-time</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right"/>
            </w:pPr>
            <w:r>
              <w:t xml:space="preserve">GRAND TOTAL (CNY)</w:t>
            </w:r>
          </w:p>
        </w:tc>
        <w:tc>
          <w:tcPr/>
          <w:p>
            <w:pPr>
              <w:pStyle w:val="Compact"/>
              <w:jc w:val="left"/>
            </w:pPr>
            <w:r>
              <w:t xml:space="preserve">939,700.00</w:t>
            </w:r>
          </w:p>
        </w:tc>
      </w:tr>
      <w:tr>
        <w:tc>
          <w:tcPr>
            <w:gridSpan w:val="4"/>
          </w:tcPr>
          <w:p>
            <w:pPr>
              <w:pStyle w:val="Compact"/>
              <w:jc w:val="right"/>
            </w:pPr>
            <w:r>
              <w:t xml:space="preserve">GRAND TOTAL (USD, approximate at 7.25 CNY/USD)</w:t>
            </w:r>
          </w:p>
        </w:tc>
        <w:tc>
          <w:tcPr/>
          <w:p>
            <w:pPr>
              <w:pStyle w:val="Compact"/>
              <w:jc w:val="left"/>
            </w:pPr>
            <w:r>
              <w:t xml:space="preserve">129,613.79</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engagement beyond this period will require a revised quotation reflecting current market rates in</w:t>
      </w:r>
      <w:r>
        <w:t xml:space="preserve"> </w:t>
      </w:r>
      <w:r>
        <w:t xml:space="preserve">China Beijing</w:t>
      </w:r>
      <w:r>
        <w:t xml:space="preserve">.</w:t>
      </w:r>
    </w:p>
    <w:p>
      <w:pPr>
        <w:numPr>
          <w:ilvl w:val="0"/>
          <w:numId w:val="1001"/>
        </w:numPr>
        <w:pStyle w:val="Compact"/>
      </w:pPr>
      <w:r>
        <w:t xml:space="preserve">All monetary figures are stated in Chinese Yuan Renminbi (CNY) unless otherwise indicated. Currency conversion rates are indicative and subject to the PBOC mid-market rate on the date of payment.</w:t>
      </w:r>
    </w:p>
    <w:p>
      <w:pPr>
        <w:numPr>
          <w:ilvl w:val="0"/>
          <w:numId w:val="1001"/>
        </w:numPr>
        <w:pStyle w:val="Compact"/>
      </w:pPr>
      <w:r>
        <w:t xml:space="preserve">The</w:t>
      </w:r>
      <w:r>
        <w:t xml:space="preserve"> </w:t>
      </w:r>
      <w:r>
        <w:t xml:space="preserve">University Lecturer</w:t>
      </w:r>
      <w:r>
        <w:t xml:space="preserve"> </w:t>
      </w:r>
      <w:r>
        <w:t xml:space="preserve">must hold a valid doctoral degree (PhD or equivalent) from an accredited institution and possess a minimum of five years of post-doctoral teaching or research experience in a relevant discipline.</w:t>
      </w:r>
    </w:p>
    <w:p>
      <w:pPr>
        <w:numPr>
          <w:ilvl w:val="0"/>
          <w:numId w:val="1001"/>
        </w:numPr>
        <w:pStyle w:val="Compact"/>
      </w:pPr>
      <w:r>
        <w:t xml:space="preserve">Payment terms: 30% advance upon contract signing, 50% disbursed monthly as salary and allowances, and 20% retained and released upon satisfactory completion of the academic year and submission of the final performance review.</w:t>
      </w:r>
    </w:p>
    <w:p>
      <w:pPr>
        <w:numPr>
          <w:ilvl w:val="0"/>
          <w:numId w:val="1001"/>
        </w:numPr>
        <w:pStyle w:val="Compact"/>
      </w:pPr>
      <w:r>
        <w:t xml:space="preserve">The client institution in</w:t>
      </w:r>
      <w:r>
        <w:t xml:space="preserve"> </w:t>
      </w:r>
      <w:r>
        <w:t xml:space="preserve">China Beijing</w:t>
      </w:r>
      <w:r>
        <w:t xml:space="preserve"> </w:t>
      </w:r>
      <w:r>
        <w:t xml:space="preserve">is responsible for providing a dedicated office space, access to the university library and databases, and a standard academic workstation (desktop computer, printer, and high-speed internet).</w:t>
      </w:r>
    </w:p>
    <w:p>
      <w:pPr>
        <w:numPr>
          <w:ilvl w:val="0"/>
          <w:numId w:val="1001"/>
        </w:numPr>
        <w:pStyle w:val="Compact"/>
      </w:pPr>
      <w:r>
        <w:t xml:space="preserve">Either party may terminate the engagement with sixty (60) days’ written notice. In the event of early termination by the client, the agency fee (Item 9) remains non-refundable.</w:t>
      </w:r>
    </w:p>
    <w:p>
      <w:pPr>
        <w:numPr>
          <w:ilvl w:val="0"/>
          <w:numId w:val="1001"/>
        </w:numPr>
        <w:pStyle w:val="Compact"/>
      </w:pPr>
      <w:r>
        <w:t xml:space="preserve">All personal data processed in connection with this</w:t>
      </w:r>
      <w:r>
        <w:t xml:space="preserve"> </w:t>
      </w:r>
      <w:r>
        <w:t xml:space="preserve">Quotation Estimate</w:t>
      </w:r>
      <w:r>
        <w:t xml:space="preserve"> </w:t>
      </w:r>
      <w:r>
        <w:t xml:space="preserve">and subsequent employment contract shall be handled in accordance with the Personal Information Protection Law of the People’s Republic of China (PIPL, effective 1 November 2021).</w:t>
      </w:r>
    </w:p>
    <w:p>
      <w:pPr>
        <w:numPr>
          <w:ilvl w:val="0"/>
          <w:numId w:val="1001"/>
        </w:numPr>
        <w:pStyle w:val="Compact"/>
      </w:pPr>
      <w:r>
        <w:t xml:space="preserve">Disputes arising from this agreement shall be resolved through arbitration at the Beijing Arbitration Commission (BAC) in accordance with its then-current rules. The governing law is the law of the People’s Republic of China.</w:t>
      </w:r>
    </w:p>
    <w:p>
      <w:pPr>
        <w:pStyle w:val="FirstParagraph"/>
      </w:pPr>
      <w:r>
        <w:t xml:space="preserve">5. Acceptance and Authorization</w:t>
      </w:r>
    </w:p>
    <w:p>
      <w:pPr>
        <w:pStyle w:val="BodyText"/>
      </w:pPr>
      <w:r>
        <w:t xml:space="preserve">By signing below, both parties acknowledge that this</w:t>
      </w:r>
      <w:r>
        <w:t xml:space="preserve"> </w:t>
      </w:r>
      <w:r>
        <w:t xml:space="preserve">Quotation Estimate</w:t>
      </w:r>
      <w:r>
        <w:t xml:space="preserve"> </w:t>
      </w:r>
      <w:r>
        <w:t xml:space="preserve">accurately reflects the agreed-upon terms for the engagement of the</w:t>
      </w:r>
      <w:r>
        <w:t xml:space="preserve"> </w:t>
      </w:r>
      <w:r>
        <w:t xml:space="preserve">University Lecturer</w:t>
      </w:r>
      <w:r>
        <w:t xml:space="preserve"> </w:t>
      </w:r>
      <w:r>
        <w:t xml:space="preserve">and that all costs, obligations, and conditions pertaining to the academic appointment in</w:t>
      </w:r>
      <w:r>
        <w:t xml:space="preserve"> </w:t>
      </w:r>
      <w:r>
        <w:t xml:space="preserve">China Beijing</w:t>
      </w:r>
      <w:r>
        <w:t xml:space="preserve"> </w:t>
      </w:r>
      <w:r>
        <w:t xml:space="preserve">have been fully disclosed and mutually accepted.</w:t>
      </w:r>
    </w:p>
    <w:p>
      <w:pPr>
        <w:pStyle w:val="BodyText"/>
      </w:pPr>
      <w:r>
        <w:rPr>
          <w:bCs/>
          <w:b/>
        </w:rPr>
        <w:t xml:space="preserve">For and on behalf of the Service Provider:</w:t>
      </w:r>
    </w:p>
    <w:p>
      <w:pPr>
        <w:pStyle w:val="BodyText"/>
      </w:pPr>
      <w:r>
        <w:t xml:space="preserve">Beijing International Academic Talent Agency Co., Ltd.</w:t>
      </w:r>
    </w:p>
    <w:p>
      <w:pPr>
        <w:pStyle w:val="BodyText"/>
      </w:pPr>
      <w:r>
        <w:t xml:space="preserve">Name: _________________________    Title: Director of Academic Placements</w:t>
      </w:r>
    </w:p>
    <w:p>
      <w:pPr>
        <w:pStyle w:val="BodyText"/>
      </w:pPr>
      <w:r>
        <w:t xml:space="preserve">Signature: _________________________    Date: _______________</w:t>
      </w:r>
    </w:p>
    <w:p>
      <w:pPr>
        <w:pStyle w:val="BodyText"/>
      </w:pPr>
      <w:r>
        <w:rPr>
          <w:bCs/>
          <w:b/>
        </w:rPr>
        <w:t xml:space="preserve">For and on behalf of the Client Institution:</w:t>
      </w:r>
    </w:p>
    <w:p>
      <w:pPr>
        <w:pStyle w:val="BodyText"/>
      </w:pPr>
      <w:r>
        <w:t xml:space="preserve">Beijing Capital University of Science &amp; Technology</w:t>
      </w:r>
    </w:p>
    <w:p>
      <w:pPr>
        <w:pStyle w:val="BodyText"/>
      </w:pPr>
      <w:r>
        <w:t xml:space="preserve">Name: _________________________    Title: Dean, Faculty of Int’l Business &amp; Economics</w:t>
      </w:r>
    </w:p>
    <w:p>
      <w:pPr>
        <w:pStyle w:val="BodyText"/>
      </w:pPr>
      <w:r>
        <w:t xml:space="preserve">Signature: _________________________    Date: _______________</w:t>
      </w:r>
    </w:p>
    <w:p>
      <w:pPr>
        <w:pStyle w:val="BodyText"/>
      </w:pPr>
      <w:r>
        <w:t xml:space="preserve">This Quotation Estimate (Ref: QTE-BJ-2025-04782) is a confidential commercial document intended solely for the named parties. Unauthorized reproduction or distribution is prohibited. © 2025 Beijing International Academic Talent Agency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China Beijing</dc:title>
  <dc:creator/>
  <dc:language>en</dc:language>
  <cp:keywords/>
  <dcterms:created xsi:type="dcterms:W3CDTF">2026-10-10T04:34:21Z</dcterms:created>
  <dcterms:modified xsi:type="dcterms:W3CDTF">2026-10-10T04:34:21Z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