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China</w:t>
      </w:r>
      <w:r>
        <w:t xml:space="preserve"> </w:t>
      </w:r>
      <w:r>
        <w:t xml:space="preserve">Guangzhou</w:t>
      </w:r>
    </w:p>
    <w:bookmarkStart w:id="20" w:name="quotation-estimate"/>
    <w:p>
      <w:pPr>
        <w:pStyle w:val="Heading1"/>
      </w:pPr>
      <w:r>
        <w:t xml:space="preserve">QUOTATION ESTIMATE</w:t>
      </w:r>
    </w:p>
    <w:p>
      <w:pPr>
        <w:pStyle w:val="FirstParagraph"/>
      </w:pPr>
      <w:r>
        <w:t xml:space="preserve">Professional Academic Services — University Lecturer Engagement</w:t>
      </w:r>
    </w:p>
    <w:p>
      <w:pPr>
        <w:pStyle w:val="BodyText"/>
      </w:pPr>
      <w:r>
        <w:t xml:space="preserve">Ref: QE-GZ-2025-0417  |  Location: China Guangzhou</w:t>
      </w:r>
    </w:p>
    <w:bookmarkEnd w:id="20"/>
    <w:p>
      <w:pPr>
        <w:pStyle w:val="BodyText"/>
      </w:pPr>
      <w:r>
        <w:rPr>
          <w:bCs/>
          <w:b/>
        </w:rPr>
        <w:t xml:space="preserve">Prepared By:</w:t>
      </w:r>
      <w:r>
        <w:br/>
      </w:r>
      <w:r>
        <w:t xml:space="preserve">Guangzhou International Academic Recruitment Co., Ltd.</w:t>
      </w:r>
      <w:r>
        <w:br/>
      </w:r>
      <w:r>
        <w:t xml:space="preserve">88 Tianhe Road, Tianhe District</w:t>
      </w:r>
      <w:r>
        <w:br/>
      </w:r>
      <w:r>
        <w:t xml:space="preserve">Guangzhou, Guangdong Province, China 510630</w:t>
      </w:r>
      <w:r>
        <w:br/>
      </w:r>
      <w:r>
        <w:t xml:space="preserve">Tel: +86-20-8888-6600</w:t>
      </w:r>
      <w:r>
        <w:br/>
      </w:r>
      <w:r>
        <w:t xml:space="preserve">Email: recruitment@gz-academic.cn</w:t>
      </w:r>
    </w:p>
    <w:p>
      <w:pPr>
        <w:pStyle w:val="BodyText"/>
      </w:pPr>
      <w:r>
        <w:rPr>
          <w:bCs/>
          <w:b/>
        </w:rPr>
        <w:t xml:space="preserve">Prepared For:</w:t>
      </w:r>
      <w:r>
        <w:br/>
      </w:r>
      <w:r>
        <w:t xml:space="preserve">South China University of Technology</w:t>
      </w:r>
      <w:r>
        <w:br/>
      </w:r>
      <w:r>
        <w:t xml:space="preserve">School of Engineering &amp; Applied Sciences</w:t>
      </w:r>
      <w:r>
        <w:br/>
      </w:r>
      <w:r>
        <w:t xml:space="preserve">382 Wushan Road, Tianhe District</w:t>
      </w:r>
      <w:r>
        <w:br/>
      </w:r>
      <w:r>
        <w:t xml:space="preserve">Guangzhou, Guangdong Province, China 510006</w:t>
      </w:r>
      <w:r>
        <w:br/>
      </w:r>
      <w:r>
        <w:t xml:space="preserve">Contact: Prof. Liang Wei, Dean's Office</w:t>
      </w:r>
      <w:r>
        <w:br/>
      </w:r>
      <w:r>
        <w:t xml:space="preserve">Email: liang.wei@scut.edu.cn</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Guangzhou International Academic Recruitment Co., Ltd. to formally outline the projected costs, deliverables, and engagement terms for the recruitment, onboarding, and ongoing professional services of a</w:t>
      </w:r>
      <w:r>
        <w:t xml:space="preserve"> </w:t>
      </w:r>
      <w:r>
        <w:t xml:space="preserve">University Lecturer</w:t>
      </w:r>
      <w:r>
        <w:t xml:space="preserve"> </w:t>
      </w:r>
      <w:r>
        <w:t xml:space="preserve">to be appointed at the South China University of Technology in</w:t>
      </w:r>
      <w:r>
        <w:t xml:space="preserve"> </w:t>
      </w:r>
      <w:r>
        <w:t xml:space="preserve">China Guangzhou</w:t>
      </w:r>
      <w:r>
        <w:t xml:space="preserve">. This document serves as a binding financial proposal for the academic year 2025–2026 and is valid for a period of sixty (60) calendar days from the date of issue.</w:t>
      </w:r>
    </w:p>
    <w:p>
      <w:pPr>
        <w:pStyle w:val="BodyText"/>
      </w:pPr>
      <w:r>
        <w:t xml:space="preserve">The</w:t>
      </w:r>
      <w:r>
        <w:t xml:space="preserve"> </w:t>
      </w:r>
      <w:r>
        <w:t xml:space="preserve">University Lecturer</w:t>
      </w:r>
      <w:r>
        <w:t xml:space="preserve"> </w:t>
      </w:r>
      <w:r>
        <w:t xml:space="preserve">position described herein encompasses full-time teaching responsibilities, curriculum development, student supervision, and research contributions within the Faculty of Mechanical Engineering. All rates and conditions presented in this</w:t>
      </w:r>
      <w:r>
        <w:t xml:space="preserve"> </w:t>
      </w:r>
      <w:r>
        <w:t xml:space="preserve">Quotation Estimate</w:t>
      </w:r>
      <w:r>
        <w:t xml:space="preserve"> </w:t>
      </w:r>
      <w:r>
        <w:t xml:space="preserve">are specific to the operational context of</w:t>
      </w:r>
      <w:r>
        <w:t xml:space="preserve"> </w:t>
      </w:r>
      <w:r>
        <w:t xml:space="preserve">China Guangzhou</w:t>
      </w:r>
      <w:r>
        <w:t xml:space="preserve">, including local labor regulations, tax obligations under the People's Republic of China, and institutional academic standards.</w:t>
      </w:r>
    </w:p>
    <w:bookmarkEnd w:id="21"/>
    <w:bookmarkStart w:id="22" w:name="Xeb6c46b5f33ace7d4f62f5ab8b2bbcbfb01f360"/>
    <w:p>
      <w:pPr>
        <w:pStyle w:val="Heading2"/>
      </w:pPr>
      <w:r>
        <w:t xml:space="preserve">2. Scope of Services — University Lecturer Role</w:t>
      </w:r>
    </w:p>
    <w:p>
      <w:pPr>
        <w:pStyle w:val="FirstParagraph"/>
      </w:pPr>
      <w:r>
        <w:t xml:space="preserve">The</w:t>
      </w:r>
      <w:r>
        <w:t xml:space="preserve"> </w:t>
      </w:r>
      <w:r>
        <w:t xml:space="preserve">University Lecturer</w:t>
      </w:r>
      <w:r>
        <w:t xml:space="preserve"> </w:t>
      </w:r>
      <w:r>
        <w:t xml:space="preserve">engaged under this</w:t>
      </w:r>
      <w:r>
        <w:t xml:space="preserve"> </w:t>
      </w:r>
      <w:r>
        <w:t xml:space="preserve">Quotation Estimate</w:t>
      </w:r>
      <w:r>
        <w:t xml:space="preserve"> </w:t>
      </w:r>
      <w:r>
        <w:t xml:space="preserve">shall perform the following duties within the</w:t>
      </w:r>
      <w:r>
        <w:t xml:space="preserve"> </w:t>
      </w:r>
      <w:r>
        <w:t xml:space="preserve">China Guangzhou</w:t>
      </w:r>
      <w:r>
        <w:t xml:space="preserve"> </w:t>
      </w:r>
      <w:r>
        <w:t xml:space="preserve">campus:</w:t>
      </w:r>
    </w:p>
    <w:p>
      <w:pPr>
        <w:numPr>
          <w:ilvl w:val="0"/>
          <w:numId w:val="1001"/>
        </w:numPr>
        <w:pStyle w:val="Compact"/>
      </w:pPr>
      <w:r>
        <w:t xml:space="preserve">Deliver a minimum of 24 contact hours per week across undergraduate and postgraduate modules in Mechanical Engineering, Robotics, and Advanced Manufacturing.</w:t>
      </w:r>
    </w:p>
    <w:p>
      <w:pPr>
        <w:numPr>
          <w:ilvl w:val="0"/>
          <w:numId w:val="1001"/>
        </w:numPr>
        <w:pStyle w:val="Compact"/>
      </w:pPr>
      <w:r>
        <w:t xml:space="preserve">Develop and update course materials, laboratory manuals, and assessment frameworks in alignment with the Ministry of Education (MOE) standards for</w:t>
      </w:r>
      <w:r>
        <w:t xml:space="preserve"> </w:t>
      </w:r>
      <w:r>
        <w:t xml:space="preserve">China Guangzhou</w:t>
      </w:r>
      <w:r>
        <w:t xml:space="preserve"> </w:t>
      </w:r>
      <w:r>
        <w:t xml:space="preserve">institutions.</w:t>
      </w:r>
    </w:p>
    <w:p>
      <w:pPr>
        <w:numPr>
          <w:ilvl w:val="0"/>
          <w:numId w:val="1001"/>
        </w:numPr>
        <w:pStyle w:val="Compact"/>
      </w:pPr>
      <w:r>
        <w:t xml:space="preserve">Supervise a minimum of four (4) Master's thesis candidates and two (2) PhD candidates per academic year.</w:t>
      </w:r>
    </w:p>
    <w:p>
      <w:pPr>
        <w:numPr>
          <w:ilvl w:val="0"/>
          <w:numId w:val="1001"/>
        </w:numPr>
        <w:pStyle w:val="Compact"/>
      </w:pPr>
      <w:r>
        <w:t xml:space="preserve">Conduct peer-reviewed research and publish a minimum of three (3) journal articles annually in Q1/Q2 indexed publications.</w:t>
      </w:r>
    </w:p>
    <w:p>
      <w:pPr>
        <w:numPr>
          <w:ilvl w:val="0"/>
          <w:numId w:val="1001"/>
        </w:numPr>
        <w:pStyle w:val="Compact"/>
      </w:pPr>
      <w:r>
        <w:t xml:space="preserve">Participate in departmental governance, accreditation reviews, and inter-university collaboration programs within the Greater</w:t>
      </w:r>
      <w:r>
        <w:t xml:space="preserve"> </w:t>
      </w:r>
      <w:r>
        <w:t xml:space="preserve">China Guangzhou</w:t>
      </w:r>
      <w:r>
        <w:t xml:space="preserve"> </w:t>
      </w:r>
      <w:r>
        <w:t xml:space="preserve">academic network.</w:t>
      </w:r>
    </w:p>
    <w:p>
      <w:pPr>
        <w:numPr>
          <w:ilvl w:val="0"/>
          <w:numId w:val="1001"/>
        </w:numPr>
        <w:pStyle w:val="Compact"/>
      </w:pPr>
      <w:r>
        <w:t xml:space="preserve">Attend and present at a minimum of two (2) national or international academic conferences per year.</w:t>
      </w:r>
    </w:p>
    <w:bookmarkEnd w:id="22"/>
    <w:bookmarkStart w:id="23" w:name="X163bad9532cf4f79db0625319df19f0f800d6d6"/>
    <w:p>
      <w:pPr>
        <w:pStyle w:val="Heading2"/>
      </w:pPr>
      <w:r>
        <w:t xml:space="preserve">3. Financial Breakdown — Quotation Estimate Summary</w:t>
      </w:r>
    </w:p>
    <w:p>
      <w:pPr>
        <w:pStyle w:val="FirstParagraph"/>
      </w:pPr>
      <w:r>
        <w:t xml:space="preserve">The following table presents the itemized cost structure for the</w:t>
      </w:r>
      <w:r>
        <w:t xml:space="preserve"> </w:t>
      </w:r>
      <w:r>
        <w:t xml:space="preserve">University Lecturer</w:t>
      </w:r>
      <w:r>
        <w:t xml:space="preserve"> </w:t>
      </w:r>
      <w:r>
        <w:t xml:space="preserve">engagement. All monetary values are denominated in Chinese Yuan (CNY / RMB) and reflect the prevailing market rates in</w:t>
      </w:r>
      <w:r>
        <w:t xml:space="preserve"> </w:t>
      </w:r>
      <w:r>
        <w:t xml:space="preserve">China Guangzhou</w:t>
      </w:r>
      <w:r>
        <w:t xml:space="preserve"> </w:t>
      </w:r>
      <w:r>
        <w:t xml:space="preserve">as of the date of this</w:t>
      </w:r>
      <w:r>
        <w:t xml:space="preserve"> </w:t>
      </w:r>
      <w:r>
        <w:t xml:space="preserve">Quotation Estimate</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Amount (CNY)</w:t>
            </w:r>
          </w:p>
        </w:tc>
      </w:tr>
      <w:tr>
        <w:tc>
          <w:tcPr/>
          <w:p>
            <w:pPr>
              <w:pStyle w:val="Compact"/>
              <w:jc w:val="left"/>
            </w:pPr>
            <w:r>
              <w:t xml:space="preserve">1</w:t>
            </w:r>
          </w:p>
        </w:tc>
        <w:tc>
          <w:tcPr/>
          <w:p>
            <w:pPr>
              <w:pStyle w:val="Compact"/>
              <w:jc w:val="left"/>
            </w:pPr>
            <w:r>
              <w:t xml:space="preserve">Annual Base Salary —</w:t>
            </w:r>
            <w:r>
              <w:t xml:space="preserve"> </w:t>
            </w:r>
            <w:r>
              <w:t xml:space="preserve">University Lecturer</w:t>
            </w:r>
            <w:r>
              <w:t xml:space="preserve"> </w:t>
            </w:r>
            <w:r>
              <w:t xml:space="preserve">(Full-Time, 12 months)</w:t>
            </w:r>
          </w:p>
        </w:tc>
        <w:tc>
          <w:tcPr/>
          <w:p>
            <w:pPr>
              <w:pStyle w:val="Compact"/>
              <w:jc w:val="left"/>
            </w:pPr>
            <w:r>
              <w:t xml:space="preserve">Year</w:t>
            </w:r>
          </w:p>
        </w:tc>
        <w:tc>
          <w:tcPr/>
          <w:p>
            <w:pPr>
              <w:pStyle w:val="Compact"/>
              <w:jc w:val="left"/>
            </w:pPr>
            <w:r>
              <w:t xml:space="preserve">1</w:t>
            </w:r>
          </w:p>
        </w:tc>
        <w:tc>
          <w:tcPr/>
          <w:p>
            <w:pPr>
              <w:pStyle w:val="Compact"/>
              <w:jc w:val="left"/>
            </w:pPr>
            <w:r>
              <w:t xml:space="preserve">360,000.00</w:t>
            </w:r>
          </w:p>
        </w:tc>
      </w:tr>
      <w:tr>
        <w:tc>
          <w:tcPr/>
          <w:p>
            <w:pPr>
              <w:pStyle w:val="Compact"/>
              <w:jc w:val="left"/>
            </w:pPr>
            <w:r>
              <w:t xml:space="preserve">2</w:t>
            </w:r>
          </w:p>
        </w:tc>
        <w:tc>
          <w:tcPr/>
          <w:p>
            <w:pPr>
              <w:pStyle w:val="Compact"/>
              <w:jc w:val="left"/>
            </w:pPr>
            <w:r>
              <w:t xml:space="preserve">Monthly Performance &amp; Research Allowance</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72,000.00</w:t>
            </w:r>
          </w:p>
        </w:tc>
      </w:tr>
      <w:tr>
        <w:tc>
          <w:tcPr/>
          <w:p>
            <w:pPr>
              <w:pStyle w:val="Compact"/>
              <w:jc w:val="left"/>
            </w:pPr>
            <w:r>
              <w:t xml:space="preserve">3</w:t>
            </w:r>
          </w:p>
        </w:tc>
        <w:tc>
          <w:tcPr/>
          <w:p>
            <w:pPr>
              <w:pStyle w:val="Compact"/>
              <w:jc w:val="left"/>
            </w:pPr>
            <w:r>
              <w:t xml:space="preserve">Relocation &amp; Onboarding Package (Guangzhou, China)</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50,000.00</w:t>
            </w:r>
          </w:p>
        </w:tc>
      </w:tr>
      <w:tr>
        <w:tc>
          <w:tcPr/>
          <w:p>
            <w:pPr>
              <w:pStyle w:val="Compact"/>
              <w:jc w:val="left"/>
            </w:pPr>
            <w:r>
              <w:t xml:space="preserve">4</w:t>
            </w:r>
          </w:p>
        </w:tc>
        <w:tc>
          <w:tcPr/>
          <w:p>
            <w:pPr>
              <w:pStyle w:val="Compact"/>
              <w:jc w:val="left"/>
            </w:pPr>
            <w:r>
              <w:t xml:space="preserve">Annual Housing Subsidy (Tianhe District,</w:t>
            </w:r>
            <w:r>
              <w:t xml:space="preserve"> </w:t>
            </w:r>
            <w:r>
              <w:t xml:space="preserve">China Guangzhou</w:t>
            </w:r>
            <w:r>
              <w:t xml:space="preserve">)</w:t>
            </w:r>
          </w:p>
        </w:tc>
        <w:tc>
          <w:tcPr/>
          <w:p>
            <w:pPr>
              <w:pStyle w:val="Compact"/>
              <w:jc w:val="left"/>
            </w:pPr>
            <w:r>
              <w:t xml:space="preserve">Year</w:t>
            </w:r>
          </w:p>
        </w:tc>
        <w:tc>
          <w:tcPr/>
          <w:p>
            <w:pPr>
              <w:pStyle w:val="Compact"/>
              <w:jc w:val="left"/>
            </w:pPr>
            <w:r>
              <w:t xml:space="preserve">1</w:t>
            </w:r>
          </w:p>
        </w:tc>
        <w:tc>
          <w:tcPr/>
          <w:p>
            <w:pPr>
              <w:pStyle w:val="Compact"/>
              <w:jc w:val="left"/>
            </w:pPr>
            <w:r>
              <w:t xml:space="preserve">48,000.00</w:t>
            </w:r>
          </w:p>
        </w:tc>
      </w:tr>
      <w:tr>
        <w:tc>
          <w:tcPr/>
          <w:p>
            <w:pPr>
              <w:pStyle w:val="Compact"/>
              <w:jc w:val="left"/>
            </w:pPr>
            <w:r>
              <w:t xml:space="preserve">5</w:t>
            </w:r>
          </w:p>
        </w:tc>
        <w:tc>
          <w:tcPr/>
          <w:p>
            <w:pPr>
              <w:pStyle w:val="Compact"/>
              <w:jc w:val="left"/>
            </w:pPr>
            <w:r>
              <w:t xml:space="preserve">International Airfare (Round-Trip, Economy/First Class)</w:t>
            </w:r>
          </w:p>
        </w:tc>
        <w:tc>
          <w:tcPr/>
          <w:p>
            <w:pPr>
              <w:pStyle w:val="Compact"/>
              <w:jc w:val="left"/>
            </w:pPr>
            <w:r>
              <w:t xml:space="preserve">Year</w:t>
            </w:r>
          </w:p>
        </w:tc>
        <w:tc>
          <w:tcPr/>
          <w:p>
            <w:pPr>
              <w:pStyle w:val="Compact"/>
              <w:jc w:val="left"/>
            </w:pPr>
            <w:r>
              <w:t xml:space="preserve">1</w:t>
            </w:r>
          </w:p>
        </w:tc>
        <w:tc>
          <w:tcPr/>
          <w:p>
            <w:pPr>
              <w:pStyle w:val="Compact"/>
              <w:jc w:val="left"/>
            </w:pPr>
            <w:r>
              <w:t xml:space="preserve">25,000.00</w:t>
            </w:r>
          </w:p>
        </w:tc>
      </w:tr>
      <w:tr>
        <w:tc>
          <w:tcPr/>
          <w:p>
            <w:pPr>
              <w:pStyle w:val="Compact"/>
              <w:jc w:val="left"/>
            </w:pPr>
            <w:r>
              <w:t xml:space="preserve">6</w:t>
            </w:r>
          </w:p>
        </w:tc>
        <w:tc>
          <w:tcPr/>
          <w:p>
            <w:pPr>
              <w:pStyle w:val="Compact"/>
              <w:jc w:val="left"/>
            </w:pPr>
            <w:r>
              <w:t xml:space="preserve">Work Permit &amp; Residence Visa Processing (PRC Regulations)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8,500.00</w:t>
            </w:r>
          </w:p>
        </w:tc>
      </w:tr>
      <w:tr>
        <w:tc>
          <w:tcPr/>
          <w:p>
            <w:pPr>
              <w:pStyle w:val="Compact"/>
              <w:jc w:val="left"/>
            </w:pPr>
            <w:r>
              <w:t xml:space="preserve">7</w:t>
            </w:r>
          </w:p>
        </w:tc>
        <w:tc>
          <w:tcPr/>
          <w:p>
            <w:pPr>
              <w:pStyle w:val="Compact"/>
              <w:jc w:val="left"/>
            </w:pPr>
            <w:r>
              <w:t xml:space="preserve">Annual Health Insurance (Comprehensive, Guangzhou Coverage)</w:t>
            </w:r>
          </w:p>
        </w:tc>
        <w:tc>
          <w:tcPr/>
          <w:p>
            <w:pPr>
              <w:pStyle w:val="Compact"/>
              <w:jc w:val="left"/>
            </w:pPr>
            <w:r>
              <w:t xml:space="preserve">Year</w:t>
            </w:r>
          </w:p>
        </w:tc>
        <w:tc>
          <w:tcPr/>
          <w:p>
            <w:pPr>
              <w:pStyle w:val="Compact"/>
              <w:jc w:val="left"/>
            </w:pPr>
            <w:r>
              <w:t xml:space="preserve">1</w:t>
            </w:r>
          </w:p>
        </w:tc>
        <w:tc>
          <w:tcPr/>
          <w:p>
            <w:pPr>
              <w:pStyle w:val="Compact"/>
              <w:jc w:val="left"/>
            </w:pPr>
            <w:r>
              <w:t xml:space="preserve">18,000.00</w:t>
            </w:r>
          </w:p>
        </w:tc>
      </w:tr>
      <w:tr>
        <w:tc>
          <w:tcPr/>
          <w:p>
            <w:pPr>
              <w:pStyle w:val="Compact"/>
              <w:jc w:val="left"/>
            </w:pPr>
            <w:r>
              <w:t xml:space="preserve">8</w:t>
            </w:r>
          </w:p>
        </w:tc>
        <w:tc>
          <w:tcPr/>
          <w:p>
            <w:pPr>
              <w:pStyle w:val="Compact"/>
              <w:jc w:val="left"/>
            </w:pPr>
            <w:r>
              <w:t xml:space="preserve">Research &amp; Publication Grant (Annual Allocation)</w:t>
            </w:r>
          </w:p>
        </w:tc>
        <w:tc>
          <w:tcPr/>
          <w:p>
            <w:pPr>
              <w:pStyle w:val="Compact"/>
              <w:jc w:val="left"/>
            </w:pPr>
            <w:r>
              <w:t xml:space="preserve">Year</w:t>
            </w:r>
          </w:p>
        </w:tc>
        <w:tc>
          <w:tcPr/>
          <w:p>
            <w:pPr>
              <w:pStyle w:val="Compact"/>
              <w:jc w:val="left"/>
            </w:pPr>
            <w:r>
              <w:t xml:space="preserve">1</w:t>
            </w:r>
          </w:p>
        </w:tc>
        <w:tc>
          <w:tcPr/>
          <w:p>
            <w:pPr>
              <w:pStyle w:val="Compact"/>
              <w:jc w:val="left"/>
            </w:pPr>
            <w:r>
              <w:t xml:space="preserve">60,000.00</w:t>
            </w:r>
          </w:p>
        </w:tc>
      </w:tr>
      <w:tr>
        <w:tc>
          <w:tcPr/>
          <w:p>
            <w:pPr>
              <w:pStyle w:val="Compact"/>
              <w:jc w:val="left"/>
            </w:pPr>
            <w:r>
              <w:t xml:space="preserve">9</w:t>
            </w:r>
          </w:p>
        </w:tc>
        <w:tc>
          <w:tcPr/>
          <w:p>
            <w:pPr>
              <w:pStyle w:val="Compact"/>
              <w:jc w:val="left"/>
            </w:pPr>
            <w:r>
              <w:t xml:space="preserve">Professional Development &amp; Conference Travel Budget</w:t>
            </w:r>
          </w:p>
        </w:tc>
        <w:tc>
          <w:tcPr/>
          <w:p>
            <w:pPr>
              <w:pStyle w:val="Compact"/>
              <w:jc w:val="left"/>
            </w:pPr>
            <w:r>
              <w:t xml:space="preserve">Year</w:t>
            </w:r>
          </w:p>
        </w:tc>
        <w:tc>
          <w:tcPr/>
          <w:p>
            <w:pPr>
              <w:pStyle w:val="Compact"/>
              <w:jc w:val="left"/>
            </w:pPr>
            <w:r>
              <w:t xml:space="preserve">1</w:t>
            </w:r>
          </w:p>
        </w:tc>
        <w:tc>
          <w:tcPr/>
          <w:p>
            <w:pPr>
              <w:pStyle w:val="Compact"/>
              <w:jc w:val="left"/>
            </w:pPr>
            <w:r>
              <w:t xml:space="preserve">20,000.00</w:t>
            </w:r>
          </w:p>
        </w:tc>
      </w:tr>
      <w:tr>
        <w:tc>
          <w:tcPr/>
          <w:p>
            <w:pPr>
              <w:pStyle w:val="Compact"/>
              <w:jc w:val="left"/>
            </w:pPr>
            <w:r>
              <w:t xml:space="preserve">10</w:t>
            </w:r>
          </w:p>
        </w:tc>
        <w:tc>
          <w:tcPr/>
          <w:p>
            <w:pPr>
              <w:pStyle w:val="Compact"/>
              <w:jc w:val="left"/>
            </w:pPr>
            <w:r>
              <w:t xml:space="preserve">Recruitment &amp; Placement Agency Fee (One-Time)</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45,000.00</w:t>
            </w:r>
          </w:p>
        </w:tc>
      </w:tr>
      <w:tr>
        <w:tc>
          <w:tcPr/>
          <w:p>
            <w:pPr>
              <w:pStyle w:val="Compact"/>
              <w:jc w:val="left"/>
            </w:pPr>
            <w:r>
              <w:t xml:space="preserve">11</w:t>
            </w:r>
          </w:p>
        </w:tc>
        <w:tc>
          <w:tcPr/>
          <w:p>
            <w:pPr>
              <w:pStyle w:val="Compact"/>
              <w:jc w:val="left"/>
            </w:pPr>
            <w:r>
              <w:t xml:space="preserve">Annual Social Security &amp; Employer Contribution (PRC Statutory)</w:t>
            </w:r>
          </w:p>
        </w:tc>
        <w:tc>
          <w:tcPr/>
          <w:p>
            <w:pPr>
              <w:pStyle w:val="Compact"/>
              <w:jc w:val="left"/>
            </w:pPr>
            <w:r>
              <w:t xml:space="preserve">Year</w:t>
            </w:r>
          </w:p>
        </w:tc>
        <w:tc>
          <w:tcPr/>
          <w:p>
            <w:pPr>
              <w:pStyle w:val="Compact"/>
              <w:jc w:val="left"/>
            </w:pPr>
            <w:r>
              <w:t xml:space="preserve">1</w:t>
            </w:r>
          </w:p>
        </w:tc>
        <w:tc>
          <w:tcPr/>
          <w:p>
            <w:pPr>
              <w:pStyle w:val="Compact"/>
              <w:jc w:val="left"/>
            </w:pPr>
            <w:r>
              <w:t xml:space="preserve">54,000.00</w:t>
            </w:r>
          </w:p>
        </w:tc>
      </w:tr>
      <w:tr>
        <w:tc>
          <w:tcPr/>
          <w:p>
            <w:pPr>
              <w:pStyle w:val="Compact"/>
              <w:jc w:val="left"/>
            </w:pPr>
            <w:r>
              <w:t xml:space="preserve">12</w:t>
            </w:r>
          </w:p>
        </w:tc>
        <w:tc>
          <w:tcPr/>
          <w:p>
            <w:pPr>
              <w:pStyle w:val="Compact"/>
              <w:jc w:val="left"/>
            </w:pPr>
            <w:r>
              <w:t xml:space="preserve">Annual Income Tax Withholding Provision (Estimated, PRC Tax Code)</w:t>
            </w:r>
          </w:p>
        </w:tc>
        <w:tc>
          <w:tcPr/>
          <w:p>
            <w:pPr>
              <w:pStyle w:val="Compact"/>
              <w:jc w:val="left"/>
            </w:pPr>
            <w:r>
              <w:t xml:space="preserve">Year</w:t>
            </w:r>
          </w:p>
        </w:tc>
        <w:tc>
          <w:tcPr/>
          <w:p>
            <w:pPr>
              <w:pStyle w:val="Compact"/>
              <w:jc w:val="left"/>
            </w:pPr>
            <w:r>
              <w:t xml:space="preserve">1</w:t>
            </w:r>
          </w:p>
        </w:tc>
        <w:tc>
          <w:tcPr/>
          <w:p>
            <w:pPr>
              <w:pStyle w:val="Compact"/>
              <w:jc w:val="left"/>
            </w:pPr>
            <w:r>
              <w:t xml:space="preserve">38,500.00</w:t>
            </w:r>
          </w:p>
        </w:tc>
      </w:tr>
      <w:tr>
        <w:tc>
          <w:tcPr>
            <w:gridSpan w:val="4"/>
          </w:tcPr>
          <w:p>
            <w:pPr>
              <w:pStyle w:val="Compact"/>
              <w:jc w:val="left"/>
            </w:pPr>
            <w:r>
              <w:t xml:space="preserve">TOTAL ESTIMATED ANNUAL COST (CNY)</w:t>
            </w:r>
          </w:p>
        </w:tc>
        <w:tc>
          <w:tcPr/>
          <w:p>
            <w:pPr>
              <w:pStyle w:val="Compact"/>
              <w:jc w:val="left"/>
            </w:pPr>
            <w:r>
              <w:t xml:space="preserve">799,000.00</w:t>
            </w:r>
          </w:p>
        </w:tc>
      </w:tr>
      <w:tr>
        <w:tc>
          <w:tcPr>
            <w:gridSpan w:val="4"/>
          </w:tcPr>
          <w:p>
            <w:pPr>
              <w:pStyle w:val="Compact"/>
              <w:jc w:val="left"/>
            </w:pPr>
            <w:r>
              <w:t xml:space="preserve">TOTAL ESTIMATED ANNUAL COST (USD, at 7.24 CNY/USD)</w:t>
            </w:r>
          </w:p>
        </w:tc>
        <w:tc>
          <w:tcPr/>
          <w:p>
            <w:pPr>
              <w:pStyle w:val="Compact"/>
              <w:jc w:val="left"/>
            </w:pPr>
            <w:r>
              <w:t xml:space="preserve">110,359.12</w:t>
            </w:r>
          </w:p>
        </w:tc>
      </w:tr>
    </w:tbl>
    <w:bookmarkEnd w:id="23"/>
    <w:bookmarkStart w:id="24" w:name="terms-and-conditions"/>
    <w:p>
      <w:pPr>
        <w:pStyle w:val="Heading2"/>
      </w:pPr>
      <w:r>
        <w:t xml:space="preserve">4. Terms and Conditions</w:t>
      </w:r>
    </w:p>
    <w:p>
      <w:pPr>
        <w:numPr>
          <w:ilvl w:val="0"/>
          <w:numId w:val="1002"/>
        </w:numPr>
        <w:pStyle w:val="Compact"/>
      </w:pPr>
      <w:r>
        <w:rPr>
          <w:bCs/>
          <w:b/>
        </w:rPr>
        <w:t xml:space="preserve">Validity:</w:t>
      </w:r>
      <w:r>
        <w:t xml:space="preserve"> </w:t>
      </w:r>
      <w:r>
        <w:t xml:space="preserve">This</w:t>
      </w:r>
      <w:r>
        <w:t xml:space="preserve"> </w:t>
      </w:r>
      <w:r>
        <w:t xml:space="preserve">Quotation Estimate</w:t>
      </w:r>
      <w:r>
        <w:t xml:space="preserve"> </w:t>
      </w:r>
      <w:r>
        <w:t xml:space="preserve">is valid for sixty (60) days from the date of issue. Any engagement beyond this period shall require a revised</w:t>
      </w:r>
      <w:r>
        <w:t xml:space="preserve"> </w:t>
      </w:r>
      <w:r>
        <w:t xml:space="preserve">Quotation Estimate</w:t>
      </w:r>
      <w:r>
        <w:t xml:space="preserve"> </w:t>
      </w:r>
      <w:r>
        <w:t xml:space="preserve">reflecting updated market conditions in</w:t>
      </w:r>
      <w:r>
        <w:t xml:space="preserve"> </w:t>
      </w:r>
      <w:r>
        <w:t xml:space="preserve">China Guangzhou</w:t>
      </w:r>
      <w:r>
        <w:t xml:space="preserve">.</w:t>
      </w:r>
    </w:p>
    <w:p>
      <w:pPr>
        <w:numPr>
          <w:ilvl w:val="0"/>
          <w:numId w:val="1002"/>
        </w:numPr>
        <w:pStyle w:val="Compact"/>
      </w:pPr>
      <w:r>
        <w:rPr>
          <w:bCs/>
          <w:b/>
        </w:rPr>
        <w:t xml:space="preserve">Payment Schedule:</w:t>
      </w:r>
      <w:r>
        <w:t xml:space="preserve"> </w:t>
      </w:r>
      <w:r>
        <w:t xml:space="preserve">The base salary and allowances for the</w:t>
      </w:r>
      <w:r>
        <w:t xml:space="preserve"> </w:t>
      </w:r>
      <w:r>
        <w:t xml:space="preserve">University Lecturer</w:t>
      </w:r>
      <w:r>
        <w:t xml:space="preserve"> </w:t>
      </w:r>
      <w:r>
        <w:t xml:space="preserve">shall be disbursed on a monthly basis via bank transfer to a designated account within the People's Republic of China. The relocation package and agency fee are payable within fifteen (15) business days of contract execution.</w:t>
      </w:r>
    </w:p>
    <w:p>
      <w:pPr>
        <w:numPr>
          <w:ilvl w:val="0"/>
          <w:numId w:val="1002"/>
        </w:numPr>
        <w:pStyle w:val="Compact"/>
      </w:pPr>
      <w:r>
        <w:rPr>
          <w:bCs/>
          <w:b/>
        </w:rPr>
        <w:t xml:space="preserve">Tax Compliance:</w:t>
      </w:r>
      <w:r>
        <w:t xml:space="preserve"> </w:t>
      </w:r>
      <w:r>
        <w:t xml:space="preserve">All remuneration is subject to the Individual Income Tax Law of the People's Republic of China. The employer shall withhold applicable taxes as stipulated in this</w:t>
      </w:r>
      <w:r>
        <w:t xml:space="preserve"> </w:t>
      </w:r>
      <w:r>
        <w:t xml:space="preserve">Quotation Estimate</w:t>
      </w:r>
      <w:r>
        <w:t xml:space="preserve">. The</w:t>
      </w:r>
      <w:r>
        <w:t xml:space="preserve"> </w:t>
      </w:r>
      <w:r>
        <w:t xml:space="preserve">University Lecturer</w:t>
      </w:r>
      <w:r>
        <w:t xml:space="preserve"> </w:t>
      </w:r>
      <w:r>
        <w:t xml:space="preserve">is responsible for any additional tax obligations arising from foreign-source income.</w:t>
      </w:r>
    </w:p>
    <w:p>
      <w:pPr>
        <w:numPr>
          <w:ilvl w:val="0"/>
          <w:numId w:val="1002"/>
        </w:numPr>
        <w:pStyle w:val="Compact"/>
      </w:pPr>
      <w:r>
        <w:rPr>
          <w:bCs/>
          <w:b/>
        </w:rPr>
        <w:t xml:space="preserve">Contract Duration:</w:t>
      </w:r>
      <w:r>
        <w:t xml:space="preserve"> </w:t>
      </w:r>
      <w:r>
        <w:t xml:space="preserve">The initial engagement period for the</w:t>
      </w:r>
      <w:r>
        <w:t xml:space="preserve"> </w:t>
      </w:r>
      <w:r>
        <w:t xml:space="preserve">University Lecturer</w:t>
      </w:r>
      <w:r>
        <w:t xml:space="preserve"> </w:t>
      </w:r>
      <w:r>
        <w:t xml:space="preserve">is twelve (12) months, renewable upon mutual written agreement. A minimum notice period of ninety (90) days applies to either party for non-renewal or early termination.</w:t>
      </w:r>
    </w:p>
    <w:p>
      <w:pPr>
        <w:numPr>
          <w:ilvl w:val="0"/>
          <w:numId w:val="1002"/>
        </w:numPr>
        <w:pStyle w:val="Compact"/>
      </w:pPr>
      <w:r>
        <w:rPr>
          <w:bCs/>
          <w:b/>
        </w:rPr>
        <w:t xml:space="preserve">Work Authorization:</w:t>
      </w:r>
      <w:r>
        <w:t xml:space="preserve"> </w:t>
      </w:r>
      <w:r>
        <w:t xml:space="preserve">The</w:t>
      </w:r>
      <w:r>
        <w:t xml:space="preserve"> </w:t>
      </w:r>
      <w:r>
        <w:t xml:space="preserve">University Lecturer</w:t>
      </w:r>
      <w:r>
        <w:t xml:space="preserve"> </w:t>
      </w:r>
      <w:r>
        <w:t xml:space="preserve">must obtain a valid PRC Work Permit (Category A or B) and Residence Permit prior to commencing duties in</w:t>
      </w:r>
      <w:r>
        <w:t xml:space="preserve"> </w:t>
      </w:r>
      <w:r>
        <w:t xml:space="preserve">China Guangzhou</w:t>
      </w:r>
      <w:r>
        <w:t xml:space="preserve">. The employer shall facilitate all necessary documentation at the Guangzhou Municipal Human Resources and Social Security Bureau.</w:t>
      </w:r>
    </w:p>
    <w:p>
      <w:pPr>
        <w:numPr>
          <w:ilvl w:val="0"/>
          <w:numId w:val="1002"/>
        </w:numPr>
        <w:pStyle w:val="Compact"/>
      </w:pPr>
      <w:r>
        <w:rPr>
          <w:bCs/>
          <w:b/>
        </w:rPr>
        <w:t xml:space="preserve">Confidentiality:</w:t>
      </w:r>
      <w:r>
        <w:t xml:space="preserve"> </w:t>
      </w:r>
      <w:r>
        <w:t xml:space="preserve">All academic materials, student data, and institutional research produced during the tenure of the</w:t>
      </w:r>
      <w:r>
        <w:t xml:space="preserve"> </w:t>
      </w:r>
      <w:r>
        <w:t xml:space="preserve">University Lecturer</w:t>
      </w:r>
      <w:r>
        <w:t xml:space="preserve"> </w:t>
      </w:r>
      <w:r>
        <w:t xml:space="preserve">remain the intellectual property of the host institution in</w:t>
      </w:r>
      <w:r>
        <w:t xml:space="preserve"> </w:t>
      </w:r>
      <w:r>
        <w:t xml:space="preserve">China Guangzhou</w:t>
      </w:r>
      <w:r>
        <w:t xml:space="preserve">, unless otherwise agreed in a separate publication agreement.</w:t>
      </w:r>
    </w:p>
    <w:p>
      <w:pPr>
        <w:numPr>
          <w:ilvl w:val="0"/>
          <w:numId w:val="1002"/>
        </w:numPr>
        <w:pStyle w:val="Compact"/>
      </w:pPr>
      <w:r>
        <w:rPr>
          <w:bCs/>
          <w:b/>
        </w:rPr>
        <w:t xml:space="preserve">Dispute Resolution:</w:t>
      </w:r>
      <w:r>
        <w:t xml:space="preserve"> </w:t>
      </w:r>
      <w:r>
        <w:t xml:space="preserve">Any disputes arising from this</w:t>
      </w:r>
      <w:r>
        <w:t xml:space="preserve"> </w:t>
      </w:r>
      <w:r>
        <w:t xml:space="preserve">Quotation Estimate</w:t>
      </w:r>
      <w:r>
        <w:t xml:space="preserve"> </w:t>
      </w:r>
      <w:r>
        <w:t xml:space="preserve">or the subsequent employment contract shall be resolved through mediation at the Guangzhou Arbitration Commission. If unresolved within sixty (60) days, the matter shall be submitted to the competent People's Court in Tianhe District, Guangzhou, Guangdong Province, China.</w:t>
      </w:r>
    </w:p>
    <w:p>
      <w:pPr>
        <w:numPr>
          <w:ilvl w:val="0"/>
          <w:numId w:val="1002"/>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government policy changes in</w:t>
      </w:r>
      <w:r>
        <w:t xml:space="preserve"> </w:t>
      </w:r>
      <w:r>
        <w:t xml:space="preserve">China Guangzhou</w:t>
      </w:r>
      <w:r>
        <w:t xml:space="preserve">, or public health emergencies.</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that this</w:t>
      </w:r>
      <w:r>
        <w:t xml:space="preserve"> </w:t>
      </w:r>
      <w:r>
        <w:t xml:space="preserve">Quotation Estimate</w:t>
      </w:r>
      <w:r>
        <w:t xml:space="preserve"> </w:t>
      </w:r>
      <w:r>
        <w:t xml:space="preserve">accurately represents the agreed-upon terms for the</w:t>
      </w:r>
      <w:r>
        <w:t xml:space="preserve"> </w:t>
      </w:r>
      <w:r>
        <w:t xml:space="preserve">University Lecturer</w:t>
      </w:r>
      <w:r>
        <w:t xml:space="preserve"> </w:t>
      </w:r>
      <w:r>
        <w:t xml:space="preserve">engagement in</w:t>
      </w:r>
      <w:r>
        <w:t xml:space="preserve"> </w:t>
      </w:r>
      <w:r>
        <w:t xml:space="preserve">China Guangzhou</w:t>
      </w:r>
      <w:r>
        <w:t xml:space="preserve">. This document does not constitute a final employment contract but serves as the financial and operational basis upon which the definitive contract shall be drafted.</w:t>
      </w:r>
    </w:p>
    <w:bookmarkEnd w:id="25"/>
    <w:p>
      <w:pPr>
        <w:pStyle w:val="BodyText"/>
      </w:pPr>
      <w:r>
        <w:rPr>
          <w:bCs/>
          <w:b/>
        </w:rPr>
        <w:t xml:space="preserve">For and on behalf of the Recruiting Agency:</w:t>
      </w:r>
    </w:p>
    <w:p>
      <w:pPr>
        <w:pStyle w:val="BodyText"/>
      </w:pPr>
      <w:r>
        <w:t xml:space="preserve">Guangzhou International Academic Recruitment Co., Ltd.</w:t>
      </w:r>
    </w:p>
    <w:p>
      <w:pPr>
        <w:pStyle w:val="BodyText"/>
      </w:pPr>
      <w:r>
        <w:t xml:space="preserve">Name: ______________________________</w:t>
      </w:r>
      <w:r>
        <w:br/>
      </w:r>
      <w:r>
        <w:t xml:space="preserve">Title: Director of Academic Placements</w:t>
      </w:r>
      <w:r>
        <w:br/>
      </w:r>
      <w:r>
        <w:t xml:space="preserve">Signature: ______________________________</w:t>
      </w:r>
      <w:r>
        <w:br/>
      </w:r>
      <w:r>
        <w:t xml:space="preserve">Date: ______________________________</w:t>
      </w:r>
    </w:p>
    <w:p>
      <w:pPr>
        <w:pStyle w:val="BodyText"/>
      </w:pPr>
      <w:r>
        <w:rPr>
          <w:bCs/>
          <w:b/>
        </w:rPr>
        <w:t xml:space="preserve">For and on behalf of the Host Institution:</w:t>
      </w:r>
    </w:p>
    <w:p>
      <w:pPr>
        <w:pStyle w:val="BodyText"/>
      </w:pPr>
      <w:r>
        <w:t xml:space="preserve">South China University of Technology, Guangzhou</w:t>
      </w:r>
    </w:p>
    <w:p>
      <w:pPr>
        <w:pStyle w:val="BodyText"/>
      </w:pPr>
      <w:r>
        <w:t xml:space="preserve">Name: ______________________________</w:t>
      </w:r>
      <w:r>
        <w:br/>
      </w:r>
      <w:r>
        <w:t xml:space="preserve">Title: Dean, School of Engineering</w:t>
      </w:r>
      <w:r>
        <w:br/>
      </w:r>
      <w:r>
        <w:t xml:space="preserve">Signature: ______________________________</w:t>
      </w:r>
      <w:r>
        <w:br/>
      </w:r>
      <w:r>
        <w:t xml:space="preserve">Date: ______________________________</w:t>
      </w:r>
    </w:p>
    <w:p>
      <w:pPr>
        <w:pStyle w:val="BodyText"/>
      </w:pPr>
      <w:r>
        <w:t xml:space="preserve">Document Reference: QE-GZ-2025-0417  |  Issued: 17 June 2025  |  Page 1 of 1</w:t>
      </w:r>
    </w:p>
    <w:p>
      <w:pPr>
        <w:pStyle w:val="BodyText"/>
      </w:pPr>
      <w:r>
        <w:t xml:space="preserve">This</w:t>
      </w:r>
      <w:r>
        <w:t xml:space="preserve"> </w:t>
      </w:r>
      <w:r>
        <w:t xml:space="preserve">Quotation Estimate</w:t>
      </w:r>
      <w:r>
        <w:t xml:space="preserve"> </w:t>
      </w:r>
      <w:r>
        <w:t xml:space="preserve">for the</w:t>
      </w:r>
      <w:r>
        <w:t xml:space="preserve"> </w:t>
      </w:r>
      <w:r>
        <w:t xml:space="preserve">University Lecturer</w:t>
      </w:r>
      <w:r>
        <w:t xml:space="preserve"> </w:t>
      </w:r>
      <w:r>
        <w:t xml:space="preserve">position in</w:t>
      </w:r>
      <w:r>
        <w:t xml:space="preserve"> </w:t>
      </w:r>
      <w:r>
        <w:t xml:space="preserve">China Guangzhou</w:t>
      </w:r>
      <w:r>
        <w:t xml:space="preserve"> </w:t>
      </w:r>
      <w:r>
        <w:t xml:space="preserve">is the property of Guangzhou International Academic Recruitment Co., Ltd.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University Lecturer - China Guangzhou</dc:title>
  <dc:creator/>
  <dc:language>en</dc:language>
  <cp:keywords/>
  <dcterms:created xsi:type="dcterms:W3CDTF">2026-10-10T04:13:02Z</dcterms:created>
  <dcterms:modified xsi:type="dcterms:W3CDTF">2026-10-10T04:13:02Z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