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China</w:t>
      </w:r>
      <w:r>
        <w:t xml:space="preserve"> </w:t>
      </w:r>
      <w:r>
        <w:t xml:space="preserve">Shanghai</w:t>
      </w:r>
    </w:p>
    <w:bookmarkStart w:id="20" w:name="quotation-estimate"/>
    <w:p>
      <w:pPr>
        <w:pStyle w:val="Heading1"/>
      </w:pPr>
      <w:r>
        <w:t xml:space="preserve">QUOTATION ESTIMATE</w:t>
      </w:r>
    </w:p>
    <w:p>
      <w:pPr>
        <w:pStyle w:val="FirstParagraph"/>
      </w:pPr>
      <w:r>
        <w:t xml:space="preserve">Professional Academic Services — University Lecturer Engagement</w:t>
      </w:r>
    </w:p>
    <w:p>
      <w:pPr>
        <w:pStyle w:val="BodyText"/>
      </w:pPr>
      <w:r>
        <w:t xml:space="preserve">Document Reference: QE-2025-SH-0472 | Issued for: China Shanghai Academic Recruitment Program</w:t>
      </w:r>
    </w:p>
    <w:bookmarkEnd w:id="20"/>
    <w:bookmarkStart w:id="21" w:name="prepared-by"/>
    <w:p>
      <w:pPr>
        <w:pStyle w:val="Heading3"/>
      </w:pPr>
      <w:r>
        <w:t xml:space="preserve">Prepared By</w:t>
      </w:r>
    </w:p>
    <w:p>
      <w:pPr>
        <w:pStyle w:val="FirstParagraph"/>
      </w:pPr>
      <w:r>
        <w:rPr>
          <w:bCs/>
          <w:b/>
        </w:rPr>
        <w:t xml:space="preserve">Shanghai International Academic Consulting Co., Ltd.</w:t>
      </w:r>
    </w:p>
    <w:p>
      <w:pPr>
        <w:pStyle w:val="BodyText"/>
      </w:pPr>
      <w:r>
        <w:t xml:space="preserve">888 Century Avenue, Pudong New District</w:t>
      </w:r>
    </w:p>
    <w:p>
      <w:pPr>
        <w:pStyle w:val="BodyText"/>
      </w:pPr>
      <w:r>
        <w:t xml:space="preserve">Shanghai, China 200120</w:t>
      </w:r>
    </w:p>
    <w:p>
      <w:pPr>
        <w:pStyle w:val="BodyText"/>
      </w:pPr>
      <w:r>
        <w:t xml:space="preserve">Tel: +86-21-5888-6600</w:t>
      </w:r>
    </w:p>
    <w:p>
      <w:pPr>
        <w:pStyle w:val="BodyText"/>
      </w:pPr>
      <w:r>
        <w:t xml:space="preserve">Email: quotations@shiaconsulting.cn</w:t>
      </w:r>
    </w:p>
    <w:bookmarkEnd w:id="21"/>
    <w:bookmarkStart w:id="22" w:name="prepared-for"/>
    <w:p>
      <w:pPr>
        <w:pStyle w:val="Heading3"/>
      </w:pPr>
      <w:r>
        <w:t xml:space="preserve">Prepared For</w:t>
      </w:r>
    </w:p>
    <w:p>
      <w:pPr>
        <w:pStyle w:val="FirstParagraph"/>
      </w:pPr>
      <w:r>
        <w:rPr>
          <w:bCs/>
          <w:b/>
        </w:rPr>
        <w:t xml:space="preserve">Shanghai Jiao Tong University — Faculty of Engineering</w:t>
      </w:r>
    </w:p>
    <w:p>
      <w:pPr>
        <w:pStyle w:val="BodyText"/>
      </w:pPr>
      <w:r>
        <w:t xml:space="preserve">800 Dongchuan Road, Minhang District</w:t>
      </w:r>
    </w:p>
    <w:p>
      <w:pPr>
        <w:pStyle w:val="BodyText"/>
      </w:pPr>
      <w:r>
        <w:t xml:space="preserve">Shanghai, China 200240</w:t>
      </w:r>
    </w:p>
    <w:p>
      <w:pPr>
        <w:pStyle w:val="BodyText"/>
      </w:pPr>
      <w:r>
        <w:t xml:space="preserve">Attn: Dr. Wei Zhang, Dean of Engineering</w:t>
      </w:r>
    </w:p>
    <w:p>
      <w:pPr>
        <w:pStyle w:val="BodyText"/>
      </w:pPr>
      <w:r>
        <w:t xml:space="preserve">Contact: +86-21-5478-3300</w:t>
      </w:r>
    </w:p>
    <w:bookmarkEnd w:id="22"/>
    <w:bookmarkStart w:id="23" w:name="quotation-details"/>
    <w:p>
      <w:pPr>
        <w:pStyle w:val="Heading3"/>
      </w:pPr>
      <w:r>
        <w:t xml:space="preserve">Quotation Details</w:t>
      </w:r>
    </w:p>
    <w:p>
      <w:pPr>
        <w:pStyle w:val="FirstParagraph"/>
      </w:pPr>
      <w:r>
        <w:rPr>
          <w:bCs/>
          <w:b/>
        </w:rPr>
        <w:t xml:space="preserve">Quotation Estimate No.:</w:t>
      </w:r>
      <w:r>
        <w:t xml:space="preserve"> </w:t>
      </w:r>
      <w:r>
        <w:t xml:space="preserve">QE-2025-SH-0472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Currency:</w:t>
      </w:r>
      <w:r>
        <w:t xml:space="preserve"> </w:t>
      </w:r>
      <w:r>
        <w:t xml:space="preserve">Chinese Yuan (CNY / RMB)</w:t>
      </w:r>
    </w:p>
    <w:bookmarkEnd w:id="23"/>
    <w:bookmarkStart w:id="24" w:name="engagement-period"/>
    <w:p>
      <w:pPr>
        <w:pStyle w:val="Heading3"/>
      </w:pPr>
      <w:r>
        <w:t xml:space="preserve">Engagement Period</w:t>
      </w:r>
    </w:p>
    <w:p>
      <w:pPr>
        <w:pStyle w:val="FirstParagraph"/>
      </w:pPr>
      <w:r>
        <w:rPr>
          <w:bCs/>
          <w:b/>
        </w:rPr>
        <w:t xml:space="preserve">Start Date:</w:t>
      </w:r>
      <w:r>
        <w:t xml:space="preserve"> </w:t>
      </w:r>
      <w:r>
        <w:t xml:space="preserve">1 September 2025</w:t>
      </w:r>
    </w:p>
    <w:p>
      <w:pPr>
        <w:pStyle w:val="BodyText"/>
      </w:pPr>
      <w:r>
        <w:rPr>
          <w:bCs/>
          <w:b/>
        </w:rPr>
        <w:t xml:space="preserve">End Date:</w:t>
      </w:r>
      <w:r>
        <w:t xml:space="preserve"> </w:t>
      </w:r>
      <w:r>
        <w:t xml:space="preserve">31 August 2026</w:t>
      </w:r>
    </w:p>
    <w:p>
      <w:pPr>
        <w:pStyle w:val="BodyText"/>
      </w:pPr>
      <w:r>
        <w:rPr>
          <w:bCs/>
          <w:b/>
        </w:rPr>
        <w:t xml:space="preserve">Duration:</w:t>
      </w:r>
      <w:r>
        <w:t xml:space="preserve"> </w:t>
      </w:r>
      <w:r>
        <w:t xml:space="preserve">12 months (renewable)</w:t>
      </w:r>
    </w:p>
    <w:p>
      <w:pPr>
        <w:pStyle w:val="BodyText"/>
      </w:pPr>
      <w:r>
        <w:rPr>
          <w:bCs/>
          <w:b/>
        </w:rPr>
        <w:t xml:space="preserve">Work Location:</w:t>
      </w:r>
      <w:r>
        <w:t xml:space="preserve"> </w:t>
      </w:r>
      <w:r>
        <w:t xml:space="preserve">China Shanghai Campus</w:t>
      </w:r>
    </w:p>
    <w:bookmarkEnd w:id="24"/>
    <w:bookmarkStart w:id="25" w:name="Xe4b47c0a6e5108df20bd632b3fa4f23a4e9ba43"/>
    <w:p>
      <w:pPr>
        <w:pStyle w:val="Heading2"/>
      </w:pPr>
      <w:r>
        <w:t xml:space="preserve">1. Scope of Services — University Lecturer Position</w:t>
      </w:r>
    </w:p>
    <w:p>
      <w:pPr>
        <w:pStyle w:val="FirstParagraph"/>
      </w:pPr>
      <w:r>
        <w:t xml:space="preserve">This</w:t>
      </w:r>
      <w:r>
        <w:t xml:space="preserve"> </w:t>
      </w:r>
      <w:r>
        <w:t xml:space="preserve">Quotation Estimate</w:t>
      </w:r>
      <w:r>
        <w:t xml:space="preserve"> </w:t>
      </w:r>
      <w:r>
        <w:t xml:space="preserve">is issued in response to the formal request from the Faculty of Engineering at Shanghai Jiao Tong University for the recruitment and engagement of a qualified</w:t>
      </w:r>
      <w:r>
        <w:t xml:space="preserve"> </w:t>
      </w:r>
      <w:r>
        <w:t xml:space="preserve">University Lecturer</w:t>
      </w:r>
      <w:r>
        <w:t xml:space="preserve"> </w:t>
      </w:r>
      <w:r>
        <w:t xml:space="preserve">to deliver undergraduate and postgraduate instruction in the field of Advanced Materials Science and Nanotechnology. The</w:t>
      </w:r>
      <w:r>
        <w:t xml:space="preserve"> </w:t>
      </w:r>
      <w:r>
        <w:t xml:space="preserve">University Lecturer</w:t>
      </w:r>
      <w:r>
        <w:t xml:space="preserve"> </w:t>
      </w:r>
      <w:r>
        <w:t xml:space="preserve">will be based at the Minhang Campus in</w:t>
      </w:r>
      <w:r>
        <w:t xml:space="preserve"> </w:t>
      </w:r>
      <w:r>
        <w:t xml:space="preserve">China Shanghai</w:t>
      </w:r>
      <w:r>
        <w:t xml:space="preserve"> </w:t>
      </w:r>
      <w:r>
        <w:t xml:space="preserve">and will operate under the academic governance framework established by the institution in accordance with the Ministry of Education of the People's Republic of China regulations.</w:t>
      </w:r>
    </w:p>
    <w:p>
      <w:pPr>
        <w:pStyle w:val="BodyText"/>
      </w:pPr>
      <w:r>
        <w:t xml:space="preserve">The scope of this engagement encompasses the following core responsibilities:</w:t>
      </w:r>
    </w:p>
    <w:p>
      <w:pPr>
        <w:numPr>
          <w:ilvl w:val="0"/>
          <w:numId w:val="1001"/>
        </w:numPr>
        <w:pStyle w:val="Compact"/>
      </w:pPr>
      <w:r>
        <w:t xml:space="preserve">Delivery of a minimum of 120 contact hours per academic year across two semesters, including lectures, seminars, and laboratory supervision sessions.</w:t>
      </w:r>
    </w:p>
    <w:p>
      <w:pPr>
        <w:numPr>
          <w:ilvl w:val="0"/>
          <w:numId w:val="1001"/>
        </w:numPr>
        <w:pStyle w:val="Compact"/>
      </w:pPr>
      <w:r>
        <w:t xml:space="preserve">Development and continuous updating of course syllabi, teaching materials, and assessment instruments aligned with the national curriculum standards for engineering disciplines in China.</w:t>
      </w:r>
    </w:p>
    <w:p>
      <w:pPr>
        <w:numPr>
          <w:ilvl w:val="0"/>
          <w:numId w:val="1001"/>
        </w:numPr>
        <w:pStyle w:val="Compact"/>
      </w:pPr>
      <w:r>
        <w:t xml:space="preserve">Supervision of a maximum of six (6) Master's thesis candidates and four (4) PhD research students per academic year.</w:t>
      </w:r>
    </w:p>
    <w:p>
      <w:pPr>
        <w:numPr>
          <w:ilvl w:val="0"/>
          <w:numId w:val="1001"/>
        </w:numPr>
        <w:pStyle w:val="Compact"/>
      </w:pPr>
      <w:r>
        <w:t xml:space="preserve">Participation in departmental academic committees, curriculum review boards, and the annual faculty development program hosted in Shanghai.</w:t>
      </w:r>
    </w:p>
    <w:p>
      <w:pPr>
        <w:numPr>
          <w:ilvl w:val="0"/>
          <w:numId w:val="1001"/>
        </w:numPr>
        <w:pStyle w:val="Compact"/>
      </w:pPr>
      <w:r>
        <w:t xml:space="preserve">Contribution to at least two (2) peer-reviewed research publications per year in internationally indexed journals.</w:t>
      </w:r>
    </w:p>
    <w:p>
      <w:pPr>
        <w:numPr>
          <w:ilvl w:val="0"/>
          <w:numId w:val="1001"/>
        </w:numPr>
        <w:pStyle w:val="Compact"/>
      </w:pPr>
      <w:r>
        <w:t xml:space="preserve">Mentoring and onboarding of junior academic staff and visiting scholars during their tenure in China Shanghai.</w:t>
      </w:r>
    </w:p>
    <w:bookmarkEnd w:id="25"/>
    <w:bookmarkStart w:id="26"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Frequency</w:t>
            </w:r>
          </w:p>
        </w:tc>
        <w:tc>
          <w:tcPr/>
          <w:p>
            <w:pPr>
              <w:pStyle w:val="Compact"/>
              <w:jc w:val="left"/>
            </w:pPr>
            <w:r>
              <w:t xml:space="preserve">Unit Cost (CNY)</w:t>
            </w:r>
          </w:p>
        </w:tc>
        <w:tc>
          <w:tcPr/>
          <w:p>
            <w:pPr>
              <w:pStyle w:val="Compact"/>
              <w:jc w:val="left"/>
            </w:pPr>
            <w:r>
              <w:t xml:space="preserve">Annual Total (CNY)</w:t>
            </w:r>
          </w:p>
        </w:tc>
      </w:tr>
      <w:tr>
        <w:tc>
          <w:tcPr/>
          <w:p>
            <w:pPr>
              <w:pStyle w:val="Compact"/>
              <w:jc w:val="left"/>
            </w:pPr>
            <w:r>
              <w:t xml:space="preserve">1</w:t>
            </w:r>
          </w:p>
        </w:tc>
        <w:tc>
          <w:tcPr/>
          <w:p>
            <w:pPr>
              <w:pStyle w:val="Compact"/>
              <w:jc w:val="left"/>
            </w:pPr>
            <w:r>
              <w:t xml:space="preserve">Base Academic Salary — University Lecturer (Full-Time, 40 hrs/week)</w:t>
            </w:r>
          </w:p>
        </w:tc>
        <w:tc>
          <w:tcPr/>
          <w:p>
            <w:pPr>
              <w:pStyle w:val="Compact"/>
              <w:jc w:val="left"/>
            </w:pPr>
            <w:r>
              <w:t xml:space="preserve">Monthly × 12</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2</w:t>
            </w:r>
          </w:p>
        </w:tc>
        <w:tc>
          <w:tcPr/>
          <w:p>
            <w:pPr>
              <w:pStyle w:val="Compact"/>
              <w:jc w:val="left"/>
            </w:pPr>
            <w:r>
              <w:t xml:space="preserve">Research &amp; Publication Allowance (grant matching, conference travel within China)</w:t>
            </w:r>
          </w:p>
        </w:tc>
        <w:tc>
          <w:tcPr/>
          <w:p>
            <w:pPr>
              <w:pStyle w:val="Compact"/>
              <w:jc w:val="left"/>
            </w:pPr>
            <w:r>
              <w:t xml:space="preserve">Annual</w:t>
            </w:r>
          </w:p>
        </w:tc>
        <w:tc>
          <w:tcPr/>
          <w:p>
            <w:pPr>
              <w:pStyle w:val="Compact"/>
              <w:jc w:val="left"/>
            </w:pPr>
            <w:r>
              <w:t xml:space="preserve">30,000.00</w:t>
            </w:r>
          </w:p>
        </w:tc>
        <w:tc>
          <w:tcPr/>
          <w:p>
            <w:pPr>
              <w:pStyle w:val="Compact"/>
              <w:jc w:val="left"/>
            </w:pPr>
            <w:r>
              <w:t xml:space="preserve">30,000.00</w:t>
            </w:r>
          </w:p>
        </w:tc>
      </w:tr>
      <w:tr>
        <w:tc>
          <w:tcPr/>
          <w:p>
            <w:pPr>
              <w:pStyle w:val="Compact"/>
              <w:jc w:val="left"/>
            </w:pPr>
            <w:r>
              <w:t xml:space="preserve">3</w:t>
            </w:r>
          </w:p>
        </w:tc>
        <w:tc>
          <w:tcPr/>
          <w:p>
            <w:pPr>
              <w:pStyle w:val="Compact"/>
              <w:jc w:val="left"/>
            </w:pPr>
            <w:r>
              <w:t xml:space="preserve">Housing Subsidy — Furnished apartment in Minhang District, Shanghai</w:t>
            </w:r>
          </w:p>
        </w:tc>
        <w:tc>
          <w:tcPr/>
          <w:p>
            <w:pPr>
              <w:pStyle w:val="Compact"/>
              <w:jc w:val="left"/>
            </w:pPr>
            <w:r>
              <w:t xml:space="preserve">Monthly × 12</w:t>
            </w:r>
          </w:p>
        </w:tc>
        <w:tc>
          <w:tcPr/>
          <w:p>
            <w:pPr>
              <w:pStyle w:val="Compact"/>
              <w:jc w:val="left"/>
            </w:pPr>
            <w:r>
              <w:t xml:space="preserve">8,000.00</w:t>
            </w:r>
          </w:p>
        </w:tc>
        <w:tc>
          <w:tcPr/>
          <w:p>
            <w:pPr>
              <w:pStyle w:val="Compact"/>
              <w:jc w:val="left"/>
            </w:pPr>
            <w:r>
              <w:t xml:space="preserve">96,000.00</w:t>
            </w:r>
          </w:p>
        </w:tc>
      </w:tr>
      <w:tr>
        <w:tc>
          <w:tcPr/>
          <w:p>
            <w:pPr>
              <w:pStyle w:val="Compact"/>
              <w:jc w:val="left"/>
            </w:pPr>
            <w:r>
              <w:t xml:space="preserve">4</w:t>
            </w:r>
          </w:p>
        </w:tc>
        <w:tc>
          <w:tcPr/>
          <w:p>
            <w:pPr>
              <w:pStyle w:val="Compact"/>
              <w:jc w:val="left"/>
            </w:pPr>
            <w:r>
              <w:t xml:space="preserve">Relocation &amp; Visa Processing (Z-Visa, work permit, residence permit in China Shanghai)</w:t>
            </w:r>
          </w:p>
        </w:tc>
        <w:tc>
          <w:tcPr/>
          <w:p>
            <w:pPr>
              <w:pStyle w:val="Compact"/>
              <w:jc w:val="left"/>
            </w:pPr>
            <w:r>
              <w:t xml:space="preserve">One-time</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5</w:t>
            </w:r>
          </w:p>
        </w:tc>
        <w:tc>
          <w:tcPr/>
          <w:p>
            <w:pPr>
              <w:pStyle w:val="Compact"/>
              <w:jc w:val="left"/>
            </w:pPr>
            <w:r>
              <w:t xml:space="preserve">Annual Health Insurance (comprehensive, including dental and optical)</w:t>
            </w:r>
          </w:p>
        </w:tc>
        <w:tc>
          <w:tcPr/>
          <w:p>
            <w:pPr>
              <w:pStyle w:val="Compact"/>
              <w:jc w:val="left"/>
            </w:pPr>
            <w:r>
              <w:t xml:space="preserve">Annual</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6</w:t>
            </w:r>
          </w:p>
        </w:tc>
        <w:tc>
          <w:tcPr/>
          <w:p>
            <w:pPr>
              <w:pStyle w:val="Compact"/>
              <w:jc w:val="left"/>
            </w:pPr>
            <w:r>
              <w:t xml:space="preserve">Professional Development &amp; Training (workshops, sabbatical support, language courses)</w:t>
            </w:r>
          </w:p>
        </w:tc>
        <w:tc>
          <w:tcPr/>
          <w:p>
            <w:pPr>
              <w:pStyle w:val="Compact"/>
              <w:jc w:val="left"/>
            </w:pPr>
            <w:r>
              <w:t xml:space="preserve">Annual</w:t>
            </w:r>
          </w:p>
        </w:tc>
        <w:tc>
          <w:tcPr/>
          <w:p>
            <w:pPr>
              <w:pStyle w:val="Compact"/>
              <w:jc w:val="left"/>
            </w:pPr>
            <w:r>
              <w:t xml:space="preserve">10,000.00</w:t>
            </w:r>
          </w:p>
        </w:tc>
        <w:tc>
          <w:tcPr/>
          <w:p>
            <w:pPr>
              <w:pStyle w:val="Compact"/>
              <w:jc w:val="left"/>
            </w:pPr>
            <w:r>
              <w:t xml:space="preserve">10,000.00</w:t>
            </w:r>
          </w:p>
        </w:tc>
      </w:tr>
      <w:tr>
        <w:tc>
          <w:tcPr/>
          <w:p>
            <w:pPr>
              <w:pStyle w:val="Compact"/>
              <w:jc w:val="left"/>
            </w:pPr>
            <w:r>
              <w:t xml:space="preserve">7</w:t>
            </w:r>
          </w:p>
        </w:tc>
        <w:tc>
          <w:tcPr/>
          <w:p>
            <w:pPr>
              <w:pStyle w:val="Compact"/>
              <w:jc w:val="left"/>
            </w:pPr>
            <w:r>
              <w:t xml:space="preserve">Annual Airfare (round-trip economy, home country to Shanghai Pudong International Airport)</w:t>
            </w:r>
          </w:p>
        </w:tc>
        <w:tc>
          <w:tcPr/>
          <w:p>
            <w:pPr>
              <w:pStyle w:val="Compact"/>
              <w:jc w:val="left"/>
            </w:pPr>
            <w:r>
              <w:t xml:space="preserve">Annual</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8</w:t>
            </w:r>
          </w:p>
        </w:tc>
        <w:tc>
          <w:tcPr/>
          <w:p>
            <w:pPr>
              <w:pStyle w:val="Compact"/>
              <w:jc w:val="left"/>
            </w:pPr>
            <w:r>
              <w:t xml:space="preserve">Teaching Load Surcharge (hours exceeding 120 contact hours, capped at 40 hrs)</w:t>
            </w:r>
          </w:p>
        </w:tc>
        <w:tc>
          <w:tcPr/>
          <w:p>
            <w:pPr>
              <w:pStyle w:val="Compact"/>
              <w:jc w:val="left"/>
            </w:pPr>
            <w:r>
              <w:t xml:space="preserve">Per hour</w:t>
            </w:r>
          </w:p>
        </w:tc>
        <w:tc>
          <w:tcPr/>
          <w:p>
            <w:pPr>
              <w:pStyle w:val="Compact"/>
              <w:jc w:val="left"/>
            </w:pPr>
            <w:r>
              <w:t xml:space="preserve">800.00</w:t>
            </w:r>
          </w:p>
        </w:tc>
        <w:tc>
          <w:tcPr/>
          <w:p>
            <w:pPr>
              <w:pStyle w:val="Compact"/>
              <w:jc w:val="left"/>
            </w:pPr>
            <w:r>
              <w:t xml:space="preserve">32,000.00 (max)</w:t>
            </w:r>
          </w:p>
        </w:tc>
      </w:tr>
      <w:tr>
        <w:tc>
          <w:tcPr/>
          <w:p>
            <w:pPr>
              <w:pStyle w:val="Compact"/>
              <w:jc w:val="left"/>
            </w:pPr>
            <w:r>
              <w:t xml:space="preserve">9</w:t>
            </w:r>
          </w:p>
        </w:tc>
        <w:tc>
          <w:tcPr/>
          <w:p>
            <w:pPr>
              <w:pStyle w:val="Compact"/>
              <w:jc w:val="left"/>
            </w:pPr>
            <w:r>
              <w:t xml:space="preserve">Administrative &amp; Recruitment Fee (Shanghai International Academic Consulting)</w:t>
            </w:r>
          </w:p>
        </w:tc>
        <w:tc>
          <w:tcPr/>
          <w:p>
            <w:pPr>
              <w:pStyle w:val="Compact"/>
              <w:jc w:val="left"/>
            </w:pPr>
            <w:r>
              <w:t xml:space="preserve">One-time</w:t>
            </w:r>
          </w:p>
        </w:tc>
        <w:tc>
          <w:tcPr/>
          <w:p>
            <w:pPr>
              <w:pStyle w:val="Compact"/>
              <w:jc w:val="left"/>
            </w:pPr>
            <w:r>
              <w:t xml:space="preserve">25,000.00</w:t>
            </w:r>
          </w:p>
        </w:tc>
        <w:tc>
          <w:tcPr/>
          <w:p>
            <w:pPr>
              <w:pStyle w:val="Compact"/>
              <w:jc w:val="left"/>
            </w:pPr>
            <w:r>
              <w:t xml:space="preserve">25,000.00</w:t>
            </w:r>
          </w:p>
        </w:tc>
      </w:tr>
      <w:tr>
        <w:tc>
          <w:tcPr>
            <w:gridSpan w:val="4"/>
          </w:tcPr>
          <w:p>
            <w:pPr>
              <w:pStyle w:val="Compact"/>
              <w:jc w:val="right"/>
            </w:pPr>
            <w:r>
              <w:t xml:space="preserve">TOTAL ESTIMATED ANNUAL COST</w:t>
            </w:r>
          </w:p>
        </w:tc>
        <w:tc>
          <w:tcPr/>
          <w:p>
            <w:pPr>
              <w:pStyle w:val="Compact"/>
              <w:jc w:val="left"/>
            </w:pPr>
            <w:r>
              <w:rPr>
                <w:bCs/>
                <w:b/>
              </w:rPr>
              <w:t xml:space="preserve">778,000.00 CNY</w:t>
            </w:r>
          </w:p>
        </w:tc>
      </w:tr>
    </w:tbl>
    <w:p>
      <w:pPr>
        <w:pStyle w:val="BodyText"/>
      </w:pPr>
      <w:r>
        <w:rPr>
          <w:bCs/>
          <w:b/>
        </w:rPr>
        <w:t xml:space="preserve">Note:</w:t>
      </w:r>
      <w:r>
        <w:t xml:space="preserve"> </w:t>
      </w:r>
      <w:r>
        <w:t xml:space="preserve">All figures in this Quotation Estimate are quoted in Chinese Yuan (CNY) and are subject to the prevailing exchange rate at the time of contract execution. The University Lecturer engagement is governed by the Labor Contract Law of the People's Republic of China and the specific academic employment regulations of Shanghai Jiao Tong University. Applicable personal income tax in China Shanghai will be withheld in accordance with the Individual Income Tax Law.</w:t>
      </w:r>
    </w:p>
    <w:bookmarkEnd w:id="26"/>
    <w:bookmarkStart w:id="27" w:name="payment-schedule"/>
    <w:p>
      <w:pPr>
        <w:pStyle w:val="Heading2"/>
      </w:pPr>
      <w:r>
        <w:t xml:space="preserve">3.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Amount (CNY)</w:t>
            </w:r>
          </w:p>
        </w:tc>
        <w:tc>
          <w:tcPr/>
          <w:p>
            <w:pPr>
              <w:pStyle w:val="Compact"/>
              <w:jc w:val="left"/>
            </w:pPr>
            <w:r>
              <w:t xml:space="preserve">Due Date</w:t>
            </w:r>
          </w:p>
        </w:tc>
      </w:tr>
      <w:tr>
        <w:tc>
          <w:tcPr/>
          <w:p>
            <w:pPr>
              <w:pStyle w:val="Compact"/>
              <w:jc w:val="left"/>
            </w:pPr>
            <w:r>
              <w:t xml:space="preserve">Contract signing &amp; visa processing (Items 4 &amp; 9)</w:t>
            </w:r>
          </w:p>
        </w:tc>
        <w:tc>
          <w:tcPr/>
          <w:p>
            <w:pPr>
              <w:pStyle w:val="Compact"/>
              <w:jc w:val="left"/>
            </w:pPr>
            <w:r>
              <w:t xml:space="preserve">40,000.00</w:t>
            </w:r>
          </w:p>
        </w:tc>
        <w:tc>
          <w:tcPr/>
          <w:p>
            <w:pPr>
              <w:pStyle w:val="Compact"/>
              <w:jc w:val="left"/>
            </w:pPr>
            <w:r>
              <w:t xml:space="preserve">Within 14 days of contract execution</w:t>
            </w:r>
          </w:p>
        </w:tc>
      </w:tr>
      <w:tr>
        <w:tc>
          <w:tcPr/>
          <w:p>
            <w:pPr>
              <w:pStyle w:val="Compact"/>
              <w:jc w:val="left"/>
            </w:pPr>
            <w:r>
              <w:t xml:space="preserve">Monthly salary &amp; housing (Items 1 &amp; 3)</w:t>
            </w:r>
          </w:p>
        </w:tc>
        <w:tc>
          <w:tcPr/>
          <w:p>
            <w:pPr>
              <w:pStyle w:val="Compact"/>
              <w:jc w:val="left"/>
            </w:pPr>
            <w:r>
              <w:t xml:space="preserve">53,000.00 / month</w:t>
            </w:r>
          </w:p>
        </w:tc>
        <w:tc>
          <w:tcPr/>
          <w:p>
            <w:pPr>
              <w:pStyle w:val="Compact"/>
              <w:jc w:val="left"/>
            </w:pPr>
            <w:r>
              <w:t xml:space="preserve">5th business day of each month</w:t>
            </w:r>
          </w:p>
        </w:tc>
      </w:tr>
      <w:tr>
        <w:tc>
          <w:tcPr/>
          <w:p>
            <w:pPr>
              <w:pStyle w:val="Compact"/>
              <w:jc w:val="left"/>
            </w:pPr>
            <w:r>
              <w:t xml:space="preserve">Annual allowances (Items 2, 5, 6, 7)</w:t>
            </w:r>
          </w:p>
        </w:tc>
        <w:tc>
          <w:tcPr/>
          <w:p>
            <w:pPr>
              <w:pStyle w:val="Compact"/>
              <w:jc w:val="left"/>
            </w:pPr>
            <w:r>
              <w:t xml:space="preserve">70,000.00</w:t>
            </w:r>
          </w:p>
        </w:tc>
        <w:tc>
          <w:tcPr/>
          <w:p>
            <w:pPr>
              <w:pStyle w:val="Compact"/>
              <w:jc w:val="left"/>
            </w:pPr>
            <w:r>
              <w:t xml:space="preserve">1 September 2025</w:t>
            </w:r>
          </w:p>
        </w:tc>
      </w:tr>
      <w:tr>
        <w:tc>
          <w:tcPr/>
          <w:p>
            <w:pPr>
              <w:pStyle w:val="Compact"/>
              <w:jc w:val="left"/>
            </w:pPr>
            <w:r>
              <w:t xml:space="preserve">Teaching surcharge (Item 8, if applicable)</w:t>
            </w:r>
          </w:p>
        </w:tc>
        <w:tc>
          <w:tcPr/>
          <w:p>
            <w:pPr>
              <w:pStyle w:val="Compact"/>
              <w:jc w:val="left"/>
            </w:pPr>
            <w:r>
              <w:t xml:space="preserve">Up to 32,000.00</w:t>
            </w:r>
          </w:p>
        </w:tc>
        <w:tc>
          <w:tcPr/>
          <w:p>
            <w:pPr>
              <w:pStyle w:val="Compact"/>
              <w:jc w:val="left"/>
            </w:pPr>
            <w:r>
              <w:t xml:space="preserve">End of each semester</w:t>
            </w:r>
          </w:p>
        </w:tc>
      </w:tr>
    </w:tbl>
    <w:bookmarkEnd w:id="27"/>
    <w:bookmarkStart w:id="28" w:name="terms-and-conditions"/>
    <w:p>
      <w:pPr>
        <w:pStyle w:val="Heading2"/>
      </w:pPr>
      <w:r>
        <w:t xml:space="preserve">4. Terms and Conditions</w:t>
      </w:r>
    </w:p>
    <w:p>
      <w:pPr>
        <w:numPr>
          <w:ilvl w:val="0"/>
          <w:numId w:val="1002"/>
        </w:numPr>
        <w:pStyle w:val="Compact"/>
      </w:pPr>
      <w:r>
        <w:t xml:space="preserve">This Quotation Estimate is valid for a period of ninety (90) days from the date of issue. Beyond this period, all rates and terms are subject to revision without prior notice.</w:t>
      </w:r>
    </w:p>
    <w:p>
      <w:pPr>
        <w:numPr>
          <w:ilvl w:val="0"/>
          <w:numId w:val="1002"/>
        </w:numPr>
        <w:pStyle w:val="Compact"/>
      </w:pPr>
      <w:r>
        <w:t xml:space="preserve">The University Lecturer must hold a minimum of a Doctoral degree (PhD) in a relevant engineering or materials science discipline, with a proven record of peer-reviewed publications and prior academic teaching experience of no fewer than three (3) years.</w:t>
      </w:r>
    </w:p>
    <w:p>
      <w:pPr>
        <w:numPr>
          <w:ilvl w:val="0"/>
          <w:numId w:val="1002"/>
        </w:numPr>
        <w:pStyle w:val="Compact"/>
      </w:pPr>
      <w:r>
        <w:t xml:space="preserve">Fluency in Mandarin Chinese (HSK Level 5 or above) is strongly preferred; proficiency in English (IELTS 7.0 or equivalent) is mandatory for all instructional delivery in China Shanghai.</w:t>
      </w:r>
    </w:p>
    <w:p>
      <w:pPr>
        <w:numPr>
          <w:ilvl w:val="0"/>
          <w:numId w:val="1002"/>
        </w:numPr>
        <w:pStyle w:val="Compact"/>
      </w:pPr>
      <w:r>
        <w:t xml:space="preserve">The engagement may be terminated by either party with a written notice of sixty (60) days, in compliance with the PRC Labor Contract Law. In the event of termination by the institution without cause, a severance payment equivalent to two (2) months' base salary shall be provided.</w:t>
      </w:r>
    </w:p>
    <w:p>
      <w:pPr>
        <w:numPr>
          <w:ilvl w:val="0"/>
          <w:numId w:val="1002"/>
        </w:numPr>
        <w:pStyle w:val="Compact"/>
      </w:pPr>
      <w:r>
        <w:t xml:space="preserve">All intellectual property generated during the course of this University Lecturer engagement, including research outputs, patents, and course materials, shall be jointly owned by the lecturer and Shanghai Jiao Tong University, as stipulated in the institutional IP policy.</w:t>
      </w:r>
    </w:p>
    <w:p>
      <w:pPr>
        <w:numPr>
          <w:ilvl w:val="0"/>
          <w:numId w:val="1002"/>
        </w:numPr>
        <w:pStyle w:val="Compact"/>
      </w:pPr>
      <w:r>
        <w:t xml:space="preserve">The University Lecturer is expected to comply with all local regulations in China Shanghai, including but not limited to foreign talent management policies issued by the Shanghai Municipal Human Resources and Social Security Bureau.</w:t>
      </w:r>
    </w:p>
    <w:p>
      <w:pPr>
        <w:numPr>
          <w:ilvl w:val="0"/>
          <w:numId w:val="1002"/>
        </w:numPr>
        <w:pStyle w:val="Compact"/>
      </w:pPr>
      <w:r>
        <w:t xml:space="preserve">Any disputes arising from this Quotation Estimate or the subsequent employment contract shall be resolved through arbitration at the Shanghai Arbitration Commission in accordance with its rules of procedure.</w:t>
      </w:r>
    </w:p>
    <w:p>
      <w:pPr>
        <w:numPr>
          <w:ilvl w:val="0"/>
          <w:numId w:val="1002"/>
        </w:numPr>
        <w:pStyle w:val="Compact"/>
      </w:pPr>
      <w:r>
        <w:t xml:space="preserve">This document constitutes a non-binding estimate of costs. A formal, legally binding employment contract will be executed upon mutual acceptance of the terms outlined herein.</w:t>
      </w:r>
    </w:p>
    <w:bookmarkEnd w:id="28"/>
    <w:bookmarkStart w:id="29" w:name="acceptance-and-authorization"/>
    <w:p>
      <w:pPr>
        <w:pStyle w:val="Heading2"/>
      </w:pPr>
      <w:r>
        <w:t xml:space="preserve">5. Acceptance and Authorization</w:t>
      </w:r>
    </w:p>
    <w:p>
      <w:pPr>
        <w:pStyle w:val="FirstParagraph"/>
      </w:pPr>
      <w:r>
        <w:t xml:space="preserve">By signing below, both parties acknowledge that they have read, understood, and agree to the terms set forth in this Quotation Estimate for the University Lecturer engagement in China Shanghai.</w:t>
      </w:r>
    </w:p>
    <w:p>
      <w:pPr>
        <w:pStyle w:val="BodyText"/>
      </w:pPr>
      <w:r>
        <w:rPr>
          <w:bCs/>
          <w:b/>
        </w:rPr>
        <w:t xml:space="preserve">For Shanghai International Academic Consulting Co., Ltd.</w:t>
      </w:r>
    </w:p>
    <w:p>
      <w:pPr>
        <w:pStyle w:val="BodyText"/>
      </w:pPr>
      <w:r>
        <w:t xml:space="preserve">Name: ___________________________</w:t>
      </w:r>
    </w:p>
    <w:p>
      <w:pPr>
        <w:pStyle w:val="BodyText"/>
      </w:pPr>
      <w:r>
        <w:t xml:space="preserve">Title: Director of Academic Placements</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Shanghai Jiao Tong University — Faculty of Engineering</w:t>
      </w:r>
    </w:p>
    <w:p>
      <w:pPr>
        <w:pStyle w:val="BodyText"/>
      </w:pPr>
      <w:r>
        <w:t xml:space="preserve">Name: ___________________________</w:t>
      </w:r>
    </w:p>
    <w:p>
      <w:pPr>
        <w:pStyle w:val="BodyText"/>
      </w:pPr>
      <w:r>
        <w:t xml:space="preserve">Title: Dean / Authorized Representative</w:t>
      </w:r>
    </w:p>
    <w:p>
      <w:pPr>
        <w:pStyle w:val="BodyText"/>
      </w:pPr>
      <w:r>
        <w:t xml:space="preserve">Signature: _________________________</w:t>
      </w:r>
    </w:p>
    <w:p>
      <w:pPr>
        <w:pStyle w:val="BodyText"/>
      </w:pPr>
      <w:r>
        <w:t xml:space="preserve">Date: _________________________</w:t>
      </w:r>
    </w:p>
    <w:p>
      <w:pPr>
        <w:pStyle w:val="BodyText"/>
      </w:pPr>
      <w:r>
        <w:t xml:space="preserve">Shanghai International Academic Consulting Co., Ltd. | Unified Social Credit Code: 91310115MA1K3XXXXX</w:t>
      </w:r>
    </w:p>
    <w:p>
      <w:pPr>
        <w:pStyle w:val="BodyText"/>
      </w:pPr>
      <w:r>
        <w:t xml:space="preserve">This Quotation Estimate (Ref: QE-2025-SH-0472) is the property of the issuing entity and is intended solely for the named recipient. Unauthorized reproduction or distribution is prohibited.</w:t>
      </w:r>
    </w:p>
    <w:p>
      <w:pPr>
        <w:pStyle w:val="BodyText"/>
      </w:pPr>
      <w:r>
        <w:t xml:space="preserve">Page 1 of 1 — Generated: 15 June 2025</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China Shanghai</dc:title>
  <dc:creator/>
  <dc:language>en</dc:language>
  <cp:keywords/>
  <dcterms:created xsi:type="dcterms:W3CDTF">2026-10-10T04:16:56Z</dcterms:created>
  <dcterms:modified xsi:type="dcterms:W3CDTF">2026-10-10T04:16:56Z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