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France</w:t>
      </w:r>
      <w:r>
        <w:t xml:space="preserve"> </w:t>
      </w:r>
      <w:r>
        <w:t xml:space="preserve">Lyon</w:t>
      </w:r>
    </w:p>
    <w:bookmarkStart w:id="21" w:name="quotation-estimate"/>
    <w:p>
      <w:pPr>
        <w:pStyle w:val="Heading1"/>
      </w:pPr>
      <w:r>
        <w:t xml:space="preserve">QUOTATION ESTIMATE</w:t>
      </w:r>
    </w:p>
    <w:bookmarkStart w:id="20" w:name="university-lecturer-position-france-lyon"/>
    <w:p>
      <w:pPr>
        <w:pStyle w:val="Heading2"/>
      </w:pPr>
      <w:r>
        <w:t xml:space="preserve">University Lecturer Position — France Lyon</w:t>
      </w:r>
    </w:p>
    <w:p>
      <w:pPr>
        <w:pStyle w:val="FirstParagraph"/>
      </w:pPr>
      <w:r>
        <w:t xml:space="preserve">Document Reference: QE-UL-FL-2025-0847</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QE-UL-FL-2025-0847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w:t>
            </w:r>
          </w:p>
        </w:tc>
      </w:tr>
      <w:tr>
        <w:tc>
          <w:tcPr/>
          <w:p>
            <w:pPr>
              <w:pStyle w:val="Compact"/>
              <w:jc w:val="left"/>
            </w:pPr>
            <w:r>
              <w:t xml:space="preserve">Prepared For</w:t>
            </w:r>
          </w:p>
        </w:tc>
        <w:tc>
          <w:tcPr/>
          <w:p>
            <w:pPr>
              <w:pStyle w:val="Compact"/>
              <w:jc w:val="left"/>
            </w:pPr>
            <w:r>
              <w:t xml:space="preserve">Université Lumière Lyon 2 — Faculty of Sciences, Lyon, France</w:t>
            </w:r>
          </w:p>
        </w:tc>
      </w:tr>
      <w:tr>
        <w:tc>
          <w:tcPr/>
          <w:p>
            <w:pPr>
              <w:pStyle w:val="Compact"/>
              <w:jc w:val="left"/>
            </w:pPr>
            <w:r>
              <w:t xml:space="preserve">Prepared By</w:t>
            </w:r>
          </w:p>
        </w:tc>
        <w:tc>
          <w:tcPr/>
          <w:p>
            <w:pPr>
              <w:pStyle w:val="Compact"/>
              <w:jc w:val="left"/>
            </w:pPr>
            <w:r>
              <w:t xml:space="preserve">Dr. Émile Rousseau, Head of Academic Recruitment, Lyon Campus</w:t>
            </w:r>
          </w:p>
        </w:tc>
      </w:tr>
      <w:tr>
        <w:tc>
          <w:tcPr/>
          <w:p>
            <w:pPr>
              <w:pStyle w:val="Compact"/>
              <w:jc w:val="left"/>
            </w:pPr>
            <w:r>
              <w:t xml:space="preserve">Position Title</w:t>
            </w:r>
          </w:p>
        </w:tc>
        <w:tc>
          <w:tcPr/>
          <w:p>
            <w:pPr>
              <w:pStyle w:val="Compact"/>
              <w:jc w:val="left"/>
            </w:pPr>
            <w:r>
              <w:t xml:space="preserve">University Lecturer (Maître de Conférences) — Department of Applied Mathematics</w:t>
            </w:r>
          </w:p>
        </w:tc>
      </w:tr>
      <w:tr>
        <w:tc>
          <w:tcPr/>
          <w:p>
            <w:pPr>
              <w:pStyle w:val="Compact"/>
              <w:jc w:val="left"/>
            </w:pPr>
            <w:r>
              <w:t xml:space="preserve">Location</w:t>
            </w:r>
          </w:p>
        </w:tc>
        <w:tc>
          <w:tcPr/>
          <w:p>
            <w:pPr>
              <w:pStyle w:val="Compact"/>
              <w:jc w:val="left"/>
            </w:pPr>
            <w:r>
              <w:t xml:space="preserve">5 Avenue Pasteur, 69007 Lyon, France</w:t>
            </w:r>
          </w:p>
        </w:tc>
      </w:tr>
      <w:tr>
        <w:tc>
          <w:tcPr/>
          <w:p>
            <w:pPr>
              <w:pStyle w:val="Compact"/>
              <w:jc w:val="left"/>
            </w:pPr>
            <w:r>
              <w:t xml:space="preserve">Contract Type</w:t>
            </w:r>
          </w:p>
        </w:tc>
        <w:tc>
          <w:tcPr/>
          <w:p>
            <w:pPr>
              <w:pStyle w:val="Compact"/>
              <w:jc w:val="left"/>
            </w:pPr>
            <w:r>
              <w:t xml:space="preserve">Permanent (Titulaire) — Academic Year 2025/2026</w:t>
            </w:r>
          </w:p>
        </w:tc>
      </w:tr>
    </w:tbl>
    <w:bookmarkStart w:id="22" w:name="purpose-of-this-quotation-estimate"/>
    <w:p>
      <w:pPr>
        <w:pStyle w:val="Heading3"/>
      </w:pPr>
      <w:r>
        <w:t xml:space="preserve">1. Purpose of This Quotation Estimate</w:t>
      </w:r>
    </w:p>
    <w:p>
      <w:pPr>
        <w:pStyle w:val="FirstParagraph"/>
      </w:pPr>
      <w:r>
        <w:t xml:space="preserve">This Quotation Estimate document has been prepared in accordance with the academic recruitment regulations of the French Ministry of Higher Education, Research and Innovation. It provides a comprehensive financial and professional breakdown for the engagement of a University Lecturer to be appointed at the Université Lumière Lyon 2, situated in the historic city of France Lyon. The Quotation Estimate encompasses all remuneration components, contractual obligations, institutional benefits, and ancillary costs associated with the University Lecturer role within the Lyon academic community.</w:t>
      </w:r>
    </w:p>
    <w:bookmarkEnd w:id="22"/>
    <w:bookmarkStart w:id="23" w:name="Xd1a3fd68cc9bf45ede2617b3af1a61b9eb367e1"/>
    <w:p>
      <w:pPr>
        <w:pStyle w:val="Heading3"/>
      </w:pPr>
      <w:r>
        <w:t xml:space="preserve">2. Scope of the University Lecturer Position</w:t>
      </w:r>
    </w:p>
    <w:p>
      <w:pPr>
        <w:pStyle w:val="FirstParagraph"/>
      </w:pPr>
      <w:r>
        <w:t xml:space="preserve">The University Lecturer appointed under this Quotation Estimate shall be responsible for the following duties within the France Lyon campus:</w:t>
      </w:r>
    </w:p>
    <w:p>
      <w:pPr>
        <w:numPr>
          <w:ilvl w:val="0"/>
          <w:numId w:val="1001"/>
        </w:numPr>
        <w:pStyle w:val="Compact"/>
      </w:pPr>
      <w:r>
        <w:t xml:space="preserve">Delivery of a minimum of 192 hours of teaching per academic year across undergraduate (Licence) and master's (Master) programmes in Applied Mathematics and Computational Modelling.</w:t>
      </w:r>
    </w:p>
    <w:p>
      <w:pPr>
        <w:numPr>
          <w:ilvl w:val="0"/>
          <w:numId w:val="1001"/>
        </w:numPr>
        <w:pStyle w:val="Compact"/>
      </w:pPr>
      <w:r>
        <w:t xml:space="preserve">Supervision of a minimum of three (3) doctoral research students per year, contributing to the research output of the France Lyon laboratory network.</w:t>
      </w:r>
    </w:p>
    <w:p>
      <w:pPr>
        <w:numPr>
          <w:ilvl w:val="0"/>
          <w:numId w:val="1001"/>
        </w:numPr>
        <w:pStyle w:val="Compact"/>
      </w:pPr>
      <w:r>
        <w:t xml:space="preserve">Active participation in the academic governance of the Faculty of Sciences, including committee memberships, curriculum development, and examination boards.</w:t>
      </w:r>
    </w:p>
    <w:p>
      <w:pPr>
        <w:numPr>
          <w:ilvl w:val="0"/>
          <w:numId w:val="1001"/>
        </w:numPr>
        <w:pStyle w:val="Compact"/>
      </w:pPr>
      <w:r>
        <w:t xml:space="preserve">Pursuit of a sustained research programme aligned with the strategic priorities of the Université Lumière Lyon 2, with an expectation of a minimum of two (2) peer-reviewed publications per academic year.</w:t>
      </w:r>
    </w:p>
    <w:p>
      <w:pPr>
        <w:numPr>
          <w:ilvl w:val="0"/>
          <w:numId w:val="1001"/>
        </w:numPr>
        <w:pStyle w:val="Compact"/>
      </w:pPr>
      <w:r>
        <w:t xml:space="preserve">Engagement in the broader France Lyon academic ecosystem, including inter-university collaborations with Université Claude Bernard Lyon 1 and the École Centrale de Lyon.</w:t>
      </w:r>
    </w:p>
    <w:p>
      <w:pPr>
        <w:numPr>
          <w:ilvl w:val="0"/>
          <w:numId w:val="1001"/>
        </w:numPr>
        <w:pStyle w:val="Compact"/>
      </w:pPr>
      <w:r>
        <w:t xml:space="preserve">Participation in student mentoring, career guidance, and the promotion of academic excellence within the France Lyon student body.</w:t>
      </w:r>
    </w:p>
    <w:bookmarkEnd w:id="23"/>
    <w:bookmarkStart w:id="24" w:name="X9731a520f2df829f1d1069be7bb81379a3f65c0"/>
    <w:p>
      <w:pPr>
        <w:pStyle w:val="Heading3"/>
      </w:pPr>
      <w:r>
        <w:t xml:space="preserve">3. Financial Breakdown — Quotation Estimate Details</w:t>
      </w:r>
    </w:p>
    <w:p>
      <w:pPr>
        <w:pStyle w:val="FirstParagraph"/>
      </w:pPr>
      <w:r>
        <w:t xml:space="preserve">The following Quotation Estimate outlines the total annual cost to the institution for the University Lecturer position. All figures are expressed in Euros (EUR) and are subject to the current French public-sector pay scales (Corps des Maîtres de Conférences).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Annual Amount (EUR)</w:t>
            </w:r>
          </w:p>
        </w:tc>
      </w:tr>
      <w:tr>
        <w:tc>
          <w:tcPr/>
          <w:p>
            <w:pPr>
              <w:pStyle w:val="Compact"/>
              <w:jc w:val="left"/>
            </w:pPr>
            <w:r>
              <w:t xml:space="preserve">1.1</w:t>
            </w:r>
          </w:p>
        </w:tc>
        <w:tc>
          <w:tcPr/>
          <w:p>
            <w:pPr>
              <w:pStyle w:val="Compact"/>
              <w:jc w:val="left"/>
            </w:pPr>
            <w:r>
              <w:t xml:space="preserve">Base Gross Salary (Grade A, Echelon 1 — Maître de Conférences)</w:t>
            </w:r>
          </w:p>
        </w:tc>
        <w:tc>
          <w:tcPr/>
          <w:p>
            <w:pPr>
              <w:pStyle w:val="Compact"/>
              <w:jc w:val="left"/>
            </w:pPr>
            <w:r>
              <w:t xml:space="preserve">48,720.00</w:t>
            </w:r>
          </w:p>
        </w:tc>
      </w:tr>
      <w:tr>
        <w:tc>
          <w:tcPr/>
          <w:p>
            <w:pPr>
              <w:pStyle w:val="Compact"/>
              <w:jc w:val="left"/>
            </w:pPr>
            <w:r>
              <w:t xml:space="preserve">1.2</w:t>
            </w:r>
          </w:p>
        </w:tc>
        <w:tc>
          <w:tcPr/>
          <w:p>
            <w:pPr>
              <w:pStyle w:val="Compact"/>
              <w:jc w:val="left"/>
            </w:pPr>
            <w:r>
              <w:t xml:space="preserve">Research Allowance (Indemnité de Recherche)</w:t>
            </w:r>
          </w:p>
        </w:tc>
        <w:tc>
          <w:tcPr/>
          <w:p>
            <w:pPr>
              <w:pStyle w:val="Compact"/>
              <w:jc w:val="left"/>
            </w:pPr>
            <w:r>
              <w:t xml:space="preserve">3,600.00</w:t>
            </w:r>
          </w:p>
        </w:tc>
      </w:tr>
      <w:tr>
        <w:tc>
          <w:tcPr/>
          <w:p>
            <w:pPr>
              <w:pStyle w:val="Compact"/>
              <w:jc w:val="left"/>
            </w:pPr>
            <w:r>
              <w:t xml:space="preserve">1.3</w:t>
            </w:r>
          </w:p>
        </w:tc>
        <w:tc>
          <w:tcPr/>
          <w:p>
            <w:pPr>
              <w:pStyle w:val="Compact"/>
              <w:jc w:val="left"/>
            </w:pPr>
            <w:r>
              <w:t xml:space="preserve">Teaching Load Premium (Supplément Familial — if applicable)</w:t>
            </w:r>
          </w:p>
        </w:tc>
        <w:tc>
          <w:tcPr/>
          <w:p>
            <w:pPr>
              <w:pStyle w:val="Compact"/>
              <w:jc w:val="left"/>
            </w:pPr>
            <w:r>
              <w:t xml:space="preserve">1,200.00</w:t>
            </w:r>
          </w:p>
        </w:tc>
      </w:tr>
      <w:tr>
        <w:tc>
          <w:tcPr/>
          <w:p>
            <w:pPr>
              <w:pStyle w:val="Compact"/>
              <w:jc w:val="left"/>
            </w:pPr>
            <w:r>
              <w:t xml:space="preserve">1.4</w:t>
            </w:r>
          </w:p>
        </w:tc>
        <w:tc>
          <w:tcPr/>
          <w:p>
            <w:pPr>
              <w:pStyle w:val="Compact"/>
              <w:jc w:val="left"/>
            </w:pPr>
            <w:r>
              <w:t xml:space="preserve">France Lyon Regional Housing Subsidy (Aide au Logement)</w:t>
            </w:r>
          </w:p>
        </w:tc>
        <w:tc>
          <w:tcPr/>
          <w:p>
            <w:pPr>
              <w:pStyle w:val="Compact"/>
              <w:jc w:val="left"/>
            </w:pPr>
            <w:r>
              <w:t xml:space="preserve">4,800.00</w:t>
            </w:r>
          </w:p>
        </w:tc>
      </w:tr>
      <w:tr>
        <w:tc>
          <w:tcPr/>
          <w:p>
            <w:pPr>
              <w:pStyle w:val="Compact"/>
              <w:jc w:val="left"/>
            </w:pPr>
            <w:r>
              <w:t xml:space="preserve">1.5</w:t>
            </w:r>
          </w:p>
        </w:tc>
        <w:tc>
          <w:tcPr/>
          <w:p>
            <w:pPr>
              <w:pStyle w:val="Compact"/>
              <w:jc w:val="left"/>
            </w:pPr>
            <w:r>
              <w:t xml:space="preserve">Relocation &amp; Installation Grant (one-time, prorated)</w:t>
            </w:r>
          </w:p>
        </w:tc>
        <w:tc>
          <w:tcPr/>
          <w:p>
            <w:pPr>
              <w:pStyle w:val="Compact"/>
              <w:jc w:val="left"/>
            </w:pPr>
            <w:r>
              <w:t xml:space="preserve">3,500.00</w:t>
            </w:r>
          </w:p>
        </w:tc>
      </w:tr>
      <w:tr>
        <w:tc>
          <w:tcPr/>
          <w:p>
            <w:pPr>
              <w:pStyle w:val="Compact"/>
              <w:jc w:val="left"/>
            </w:pPr>
            <w:r>
              <w:t xml:space="preserve">1.6</w:t>
            </w:r>
          </w:p>
        </w:tc>
        <w:tc>
          <w:tcPr/>
          <w:p>
            <w:pPr>
              <w:pStyle w:val="Compact"/>
              <w:jc w:val="left"/>
            </w:pPr>
            <w:r>
              <w:t xml:space="preserve">Research Equipment &amp; Laboratory Access Fee</w:t>
            </w:r>
          </w:p>
        </w:tc>
        <w:tc>
          <w:tcPr/>
          <w:p>
            <w:pPr>
              <w:pStyle w:val="Compact"/>
              <w:jc w:val="left"/>
            </w:pPr>
            <w:r>
              <w:t xml:space="preserve">2,400.00</w:t>
            </w:r>
          </w:p>
        </w:tc>
      </w:tr>
      <w:tr>
        <w:tc>
          <w:tcPr/>
          <w:p>
            <w:pPr>
              <w:pStyle w:val="Compact"/>
              <w:jc w:val="left"/>
            </w:pPr>
            <w:r>
              <w:t xml:space="preserve">1.7</w:t>
            </w:r>
          </w:p>
        </w:tc>
        <w:tc>
          <w:tcPr/>
          <w:p>
            <w:pPr>
              <w:pStyle w:val="Compact"/>
              <w:jc w:val="left"/>
            </w:pPr>
            <w:r>
              <w:t xml:space="preserve">Professional Development &amp; Conference Travel Budget</w:t>
            </w:r>
          </w:p>
        </w:tc>
        <w:tc>
          <w:tcPr/>
          <w:p>
            <w:pPr>
              <w:pStyle w:val="Compact"/>
              <w:jc w:val="left"/>
            </w:pPr>
            <w:r>
              <w:t xml:space="preserve">2,000.00</w:t>
            </w:r>
          </w:p>
        </w:tc>
      </w:tr>
      <w:tr>
        <w:tc>
          <w:tcPr/>
          <w:p>
            <w:pPr>
              <w:pStyle w:val="Compact"/>
              <w:jc w:val="left"/>
            </w:pPr>
            <w:r>
              <w:t xml:space="preserve">1.8</w:t>
            </w:r>
          </w:p>
        </w:tc>
        <w:tc>
          <w:tcPr/>
          <w:p>
            <w:pPr>
              <w:pStyle w:val="Compact"/>
              <w:jc w:val="left"/>
            </w:pPr>
            <w:r>
              <w:t xml:space="preserve">Administrative &amp; HR Processing Costs</w:t>
            </w:r>
          </w:p>
        </w:tc>
        <w:tc>
          <w:tcPr/>
          <w:p>
            <w:pPr>
              <w:pStyle w:val="Compact"/>
              <w:jc w:val="left"/>
            </w:pPr>
            <w:r>
              <w:t xml:space="preserve">850.00</w:t>
            </w:r>
          </w:p>
        </w:tc>
      </w:tr>
      <w:tr>
        <w:tc>
          <w:tcPr/>
          <w:p>
            <w:pPr>
              <w:pStyle w:val="Compact"/>
              <w:jc w:val="left"/>
            </w:pPr>
            <w:r>
              <w:t xml:space="preserve">1.9</w:t>
            </w:r>
          </w:p>
        </w:tc>
        <w:tc>
          <w:tcPr/>
          <w:p>
            <w:pPr>
              <w:pStyle w:val="Compact"/>
              <w:jc w:val="left"/>
            </w:pPr>
            <w:r>
              <w:t xml:space="preserve">Statutory Employer Contributions (Sécurité Sociale, Retraite, etc.)</w:t>
            </w:r>
          </w:p>
        </w:tc>
        <w:tc>
          <w:tcPr/>
          <w:p>
            <w:pPr>
              <w:pStyle w:val="Compact"/>
              <w:jc w:val="left"/>
            </w:pPr>
            <w:r>
              <w:t xml:space="preserve">14,616.00</w:t>
            </w:r>
          </w:p>
        </w:tc>
      </w:tr>
      <w:tr>
        <w:tc>
          <w:tcPr>
            <w:gridSpan w:val="2"/>
          </w:tcPr>
          <w:p>
            <w:pPr>
              <w:pStyle w:val="Compact"/>
              <w:jc w:val="left"/>
            </w:pPr>
            <w:r>
              <w:t xml:space="preserve">TOTAL ANNUAL QUOTATION ESTIMATE</w:t>
            </w:r>
          </w:p>
        </w:tc>
        <w:tc>
          <w:tcPr/>
          <w:p>
            <w:pPr>
              <w:pStyle w:val="Compact"/>
              <w:jc w:val="left"/>
            </w:pPr>
            <w:r>
              <w:t xml:space="preserve">81,686.00</w:t>
            </w:r>
          </w:p>
        </w:tc>
      </w:tr>
    </w:tbl>
    <w:p>
      <w:pPr>
        <w:pStyle w:val="BodyText"/>
      </w:pPr>
      <w:r>
        <w:rPr>
          <w:bCs/>
          <w:b/>
        </w:rPr>
        <w:t xml:space="preserve">Note:</w:t>
      </w:r>
      <w:r>
        <w:t xml:space="preserve"> </w:t>
      </w:r>
      <w:r>
        <w:t xml:space="preserve">The France Lyon housing subsidy (Item 1.4) reflects the current cost-of-living adjustments specific to the metropolitan area of Lyon, France. This allowance is reviewed annually by the university's social committee. The relocation grant (Item 1.5) is a one-time payment applicable only in the first year of the University Lecturer's appointment and will not recur in subsequent Quotation Estimate cycles.</w:t>
      </w:r>
    </w:p>
    <w:bookmarkEnd w:id="24"/>
    <w:bookmarkStart w:id="25" w:name="contractual-terms-conditions"/>
    <w:p>
      <w:pPr>
        <w:pStyle w:val="Heading3"/>
      </w:pPr>
      <w:r>
        <w:t xml:space="preserve">4. Contractual Terms &amp; Conditions</w:t>
      </w:r>
    </w:p>
    <w:p>
      <w:pPr>
        <w:pStyle w:val="FirstParagraph"/>
      </w:pPr>
      <w:r>
        <w:rPr>
          <w:bCs/>
          <w:b/>
        </w:rPr>
        <w:t xml:space="preserve">4.1 Validity:</w:t>
      </w:r>
      <w:r>
        <w:t xml:space="preserve"> </w:t>
      </w:r>
      <w:r>
        <w:t xml:space="preserve">This Quotation Estimate is valid for a period of ninety (90) days from the date of issue. Beyond this period, all figures, particularly the France Lyon housing subsidy and statutory contribution rates, may be subject to revision.</w:t>
      </w:r>
    </w:p>
    <w:p>
      <w:pPr>
        <w:pStyle w:val="BodyText"/>
      </w:pPr>
      <w:r>
        <w:rPr>
          <w:bCs/>
          <w:b/>
        </w:rPr>
        <w:t xml:space="preserve">4.2 Probationary Period:</w:t>
      </w:r>
      <w:r>
        <w:t xml:space="preserve"> </w:t>
      </w:r>
      <w:r>
        <w:t xml:space="preserve">The University Lecturer shall serve a probationary period of twelve (12) months, in compliance with French public-service regulations (Code Général de la Fonction Publique). During this period, the Quotation Estimate terms remain in full effect.</w:t>
      </w:r>
    </w:p>
    <w:p>
      <w:pPr>
        <w:pStyle w:val="BodyText"/>
      </w:pPr>
      <w:r>
        <w:rPr>
          <w:bCs/>
          <w:b/>
        </w:rPr>
        <w:t xml:space="preserve">4.3 Working Hours:</w:t>
      </w:r>
      <w:r>
        <w:t xml:space="preserve"> </w:t>
      </w:r>
      <w:r>
        <w:t xml:space="preserve">The standard academic workload in France Lyon institutions is 1,607 hours per year, distributed across teaching, research, and administrative duties. Overtime beyond this threshold is compensated in accordance with institutional policy.</w:t>
      </w:r>
    </w:p>
    <w:p>
      <w:pPr>
        <w:pStyle w:val="BodyText"/>
      </w:pPr>
      <w:r>
        <w:rPr>
          <w:bCs/>
          <w:b/>
        </w:rPr>
        <w:t xml:space="preserve">4.4 Leave Entitlements:</w:t>
      </w:r>
      <w:r>
        <w:t xml:space="preserve"> </w:t>
      </w:r>
      <w:r>
        <w:t xml:space="preserve">The University Lecturer is entitled to 25 working days of annual leave, 10 days of administrative leave, and additional leave for research sabbaticals as per the France Lyon university collective agreement.</w:t>
      </w:r>
    </w:p>
    <w:p>
      <w:pPr>
        <w:pStyle w:val="BodyText"/>
      </w:pPr>
      <w:r>
        <w:rPr>
          <w:bCs/>
          <w:b/>
        </w:rPr>
        <w:t xml:space="preserve">4.5 Termination:</w:t>
      </w:r>
      <w:r>
        <w:t xml:space="preserve"> </w:t>
      </w:r>
      <w:r>
        <w:t xml:space="preserve">Termination of the University Lecturer contract shall follow the procedures outlined in the French public-sector employment code. This Quotation Estimate does not constitute a guarantee of indefinite employment beyond the terms specified herein.</w:t>
      </w:r>
    </w:p>
    <w:p>
      <w:pPr>
        <w:pStyle w:val="BodyText"/>
      </w:pPr>
      <w:r>
        <w:rPr>
          <w:bCs/>
          <w:b/>
        </w:rPr>
        <w:t xml:space="preserve">4.6 Governing Law:</w:t>
      </w:r>
      <w:r>
        <w:t xml:space="preserve"> </w:t>
      </w:r>
      <w:r>
        <w:t xml:space="preserve">This Quotation Estimate and the resulting University Lecturer appointment are governed by the laws of the French Republic, with jurisdiction vested in the administrative courts of Lyon, France.</w:t>
      </w:r>
    </w:p>
    <w:bookmarkEnd w:id="25"/>
    <w:bookmarkStart w:id="26" w:name="acceptance-authorisation"/>
    <w:p>
      <w:pPr>
        <w:pStyle w:val="Heading3"/>
      </w:pPr>
      <w:r>
        <w:t xml:space="preserve">5. Acceptance &amp; Authorisation</w:t>
      </w:r>
    </w:p>
    <w:p>
      <w:pPr>
        <w:pStyle w:val="FirstParagraph"/>
      </w:pPr>
      <w:r>
        <w:t xml:space="preserve">By signing below, the undersigned parties acknowledge and accept the terms, conditions, and financial figures set forth in this Quotation Estimate for the University Lecturer position at the Université Lumière Lyon 2, France Lyon. This document, once countersigned, shall serve as the formal basis for the issuance of the official appointment letter (Arrêté de nomination).</w:t>
      </w:r>
    </w:p>
    <w:p>
      <w:pPr>
        <w:pStyle w:val="BodyText"/>
      </w:pPr>
      <w:r>
        <w:rPr>
          <w:bCs/>
          <w:b/>
        </w:rPr>
        <w:t xml:space="preserve">For the Institution:</w:t>
      </w:r>
      <w:r>
        <w:br/>
      </w:r>
      <w:r>
        <w:br/>
      </w:r>
      <w:r>
        <w:t xml:space="preserve">Name: Dr. Émile Rousseau</w:t>
      </w:r>
      <w:r>
        <w:br/>
      </w:r>
      <w:r>
        <w:t xml:space="preserve">Title: Head of Academic Recruitment</w:t>
      </w:r>
      <w:r>
        <w:br/>
      </w:r>
      <w:r>
        <w:t xml:space="preserve">Université Lumière Lyon 2, France Lyon</w:t>
      </w:r>
      <w:r>
        <w:br/>
      </w:r>
      <w:r>
        <w:t xml:space="preserve">Signature: _________________________</w:t>
      </w:r>
      <w:r>
        <w:br/>
      </w:r>
      <w:r>
        <w:t xml:space="preserve">Date: _________________________</w:t>
      </w:r>
    </w:p>
    <w:p>
      <w:pPr>
        <w:pStyle w:val="BodyText"/>
      </w:pPr>
      <w:r>
        <w:rPr>
          <w:bCs/>
          <w:b/>
        </w:rPr>
        <w:t xml:space="preserve">For the University Lecturer Candidate:</w:t>
      </w:r>
      <w:r>
        <w:br/>
      </w:r>
      <w:r>
        <w:br/>
      </w:r>
      <w:r>
        <w:t xml:space="preserve">Name: _________________________</w:t>
      </w:r>
      <w:r>
        <w:br/>
      </w:r>
      <w:r>
        <w:t xml:space="preserve">Title: University Lecturer (Maître de Conférences)</w:t>
      </w:r>
      <w:r>
        <w:br/>
      </w:r>
      <w:r>
        <w:t xml:space="preserve">Department of Applied Mathematics, France Lyon</w:t>
      </w:r>
      <w:r>
        <w:br/>
      </w:r>
      <w:r>
        <w:t xml:space="preserve">Signature: _________________________</w:t>
      </w:r>
      <w:r>
        <w:br/>
      </w:r>
      <w:r>
        <w:t xml:space="preserve">Date: _________________________</w:t>
      </w:r>
    </w:p>
    <w:p>
      <w:pPr>
        <w:pStyle w:val="BodyText"/>
      </w:pPr>
      <w:r>
        <w:t xml:space="preserve">This Quotation Estimate (Ref. QE-UL-FL-2025-0847) was prepared for the University Lecturer recruitment process at Université Lumière Lyon 2, France Lyon. All financial figures are estimates and subject to final verification by the university's financial services department. This document is confidential and intended solely for the named recipient. © 2025 Université Lumière Lyon 2 — Service des Ressources Humaines, Lyon, France.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France Lyon</dc:title>
  <dc:creator/>
  <dc:language>en</dc:language>
  <cp:keywords/>
  <dcterms:created xsi:type="dcterms:W3CDTF">2026-10-10T01:56:56Z</dcterms:created>
  <dcterms:modified xsi:type="dcterms:W3CDTF">2026-10-10T01:56:56Z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