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engagement-of-a-university-lecturer"/>
    <w:p>
      <w:pPr>
        <w:pStyle w:val="Heading2"/>
      </w:pPr>
      <w:r>
        <w:t xml:space="preserve">Engagement of a University Lecturer</w:t>
      </w:r>
    </w:p>
    <w:p>
      <w:pPr>
        <w:pStyle w:val="FirstParagraph"/>
      </w:pPr>
      <w:r>
        <w:t xml:space="preserve">Academic Recruitment &amp; Consultancy Services Division</w:t>
      </w:r>
    </w:p>
    <w:p>
      <w:pPr>
        <w:pStyle w:val="BodyText"/>
      </w:pPr>
      <w:r>
        <w:t xml:space="preserve">Office of the Registrar, Central Academic Authority</w:t>
      </w:r>
    </w:p>
    <w:p>
      <w:pPr>
        <w:pStyle w:val="BodyText"/>
      </w:pPr>
      <w:r>
        <w:t xml:space="preserve">Connaught Place, New Delhi – 110001, India</w:t>
      </w:r>
    </w:p>
    <w:p>
      <w:pPr>
        <w:pStyle w:val="BodyText"/>
      </w:pPr>
      <w:r>
        <w:t xml:space="preserve">Phone: +91-11-2345-6789 | Email: registrar@academicauthority.in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QTE/ND/2025/UL-0472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For</w:t>
            </w:r>
          </w:p>
        </w:tc>
        <w:tc>
          <w:tcPr/>
          <w:p>
            <w:pPr>
              <w:pStyle w:val="Compact"/>
              <w:jc w:val="left"/>
            </w:pPr>
            <w:r>
              <w:t xml:space="preserve">The Dean, Faculty of Sciences, National Institute of Advanced Studies, New Delhi, India</w:t>
            </w:r>
          </w:p>
        </w:tc>
      </w:tr>
      <w:tr>
        <w:tc>
          <w:tcPr/>
          <w:p>
            <w:pPr>
              <w:pStyle w:val="Compact"/>
              <w:jc w:val="left"/>
            </w:pPr>
            <w:r>
              <w:t xml:space="preserve">Position</w:t>
            </w:r>
          </w:p>
        </w:tc>
        <w:tc>
          <w:tcPr/>
          <w:p>
            <w:pPr>
              <w:pStyle w:val="Compact"/>
              <w:jc w:val="left"/>
            </w:pPr>
            <w:r>
              <w:t xml:space="preserve">University Lecturer – Department of Applied Physics and Engineering</w:t>
            </w:r>
          </w:p>
        </w:tc>
      </w:tr>
      <w:tr>
        <w:tc>
          <w:tcPr/>
          <w:p>
            <w:pPr>
              <w:pStyle w:val="Compact"/>
              <w:jc w:val="left"/>
            </w:pPr>
            <w:r>
              <w:t xml:space="preserve">Location of Posting</w:t>
            </w:r>
          </w:p>
        </w:tc>
        <w:tc>
          <w:tcPr/>
          <w:p>
            <w:pPr>
              <w:pStyle w:val="Compact"/>
              <w:jc w:val="left"/>
            </w:pPr>
            <w:r>
              <w:t xml:space="preserve">New Delhi, India (Primary Campus – Dwarka Sector 12)</w:t>
            </w:r>
          </w:p>
        </w:tc>
      </w:tr>
      <w:tr>
        <w:tc>
          <w:tcPr/>
          <w:p>
            <w:pPr>
              <w:pStyle w:val="Compact"/>
              <w:jc w:val="left"/>
            </w:pPr>
            <w:r>
              <w:t xml:space="preserve">Duration of Engagement</w:t>
            </w:r>
          </w:p>
        </w:tc>
        <w:tc>
          <w:tcPr/>
          <w:p>
            <w:pPr>
              <w:pStyle w:val="Compact"/>
              <w:jc w:val="left"/>
            </w:pPr>
            <w:r>
              <w:t xml:space="preserve">Three (3) Academic Years, renewable subject to performance review</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requisition submitted by the Faculty of Sciences, National Institute of Advanced Studies, New Delhi, for the recruitment and engagement of a qualified</w:t>
      </w:r>
      <w:r>
        <w:t xml:space="preserve"> </w:t>
      </w:r>
      <w:r>
        <w:t xml:space="preserve">University Lecturer</w:t>
      </w:r>
      <w:r>
        <w:t xml:space="preserve"> </w:t>
      </w:r>
      <w:r>
        <w:t xml:space="preserve">in the Department of Applied Physics and Engineering. The purpose of this document is to provide a comprehensive, itemised financial estimate covering all costs associated with the recruitment, onboarding, compensation, and ongoing professional development of the</w:t>
      </w:r>
      <w:r>
        <w:t xml:space="preserve"> </w:t>
      </w:r>
      <w:r>
        <w:t xml:space="preserve">University Lecturer</w:t>
      </w:r>
      <w:r>
        <w:t xml:space="preserve"> </w:t>
      </w:r>
      <w:r>
        <w:t xml:space="preserve">for the specified academic tenure. All figures presented herein are calculated in accordance with the prevailing academic salary structures, the University Grants Commission (UGC) pay matrix, and the applicable labour and employment regulations governing academic institutions in</w:t>
      </w:r>
      <w:r>
        <w:t xml:space="preserve"> </w:t>
      </w:r>
      <w:r>
        <w:t xml:space="preserve">India New Delhi</w:t>
      </w:r>
      <w:r>
        <w:t xml:space="preserve">.</w:t>
      </w:r>
    </w:p>
    <w:p>
      <w:pPr>
        <w:pStyle w:val="BodyText"/>
      </w:pPr>
      <w:r>
        <w:t xml:space="preserve">The scope of this</w:t>
      </w:r>
      <w:r>
        <w:t xml:space="preserve"> </w:t>
      </w:r>
      <w:r>
        <w:t xml:space="preserve">Quotation Estimate</w:t>
      </w:r>
      <w:r>
        <w:t xml:space="preserve"> </w:t>
      </w:r>
      <w:r>
        <w:t xml:space="preserve">encompasses the full lifecycle of the</w:t>
      </w:r>
      <w:r>
        <w:t xml:space="preserve"> </w:t>
      </w:r>
      <w:r>
        <w:t xml:space="preserve">University Lecturer</w:t>
      </w:r>
      <w:r>
        <w:t xml:space="preserve"> </w:t>
      </w:r>
      <w:r>
        <w:t xml:space="preserve">engagement, including but not limited to: advertisement and screening costs, background verification, initial onboarding, monthly emoluments, statutory deductions, research grants, professional development allowances, and end-of-tenure settlement. The estimate is tailored specifically to the academic and administrative requirements of institutions operating within the jurisdiction of</w:t>
      </w:r>
      <w:r>
        <w:t xml:space="preserve"> </w:t>
      </w:r>
      <w:r>
        <w:t xml:space="preserve">India New Delhi</w:t>
      </w:r>
      <w:r>
        <w:t xml:space="preserve">, and all tax calculations reflect the current Central and Delhi State tax regimes.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Cost Head</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Advertisement</w:t>
            </w:r>
          </w:p>
        </w:tc>
        <w:tc>
          <w:tcPr/>
          <w:p>
            <w:pPr>
              <w:pStyle w:val="Compact"/>
              <w:jc w:val="left"/>
            </w:pPr>
            <w:r>
              <w:t xml:space="preserve">Placement of job advertisement in national dailies, academic job portals, and UGC recruitment bulletins for the University Lecturer position in New Delhi</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Screening &amp; Interview Panel</w:t>
            </w:r>
          </w:p>
        </w:tc>
        <w:tc>
          <w:tcPr/>
          <w:p>
            <w:pPr>
              <w:pStyle w:val="Compact"/>
              <w:jc w:val="left"/>
            </w:pPr>
            <w:r>
              <w:t xml:space="preserve">Constitution of a five-member expert panel, travel and accommodation for external evaluators, and administrative support for the University Lecturer selection process</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Background &amp; Credential Verification</w:t>
            </w:r>
          </w:p>
        </w:tc>
        <w:tc>
          <w:tcPr/>
          <w:p>
            <w:pPr>
              <w:pStyle w:val="Compact"/>
              <w:jc w:val="left"/>
            </w:pPr>
            <w:r>
              <w:t xml:space="preserve">Verification of academic degrees, UGC NET/PhD eligibility, prior employment records, and police clearance for the candidate in India New Delhi</w:t>
            </w:r>
          </w:p>
        </w:tc>
        <w:tc>
          <w:tcPr/>
          <w:p>
            <w:pPr>
              <w:pStyle w:val="Compact"/>
              <w:jc w:val="left"/>
            </w:pPr>
            <w:r>
              <w:t xml:space="preserve">₹ 45,000</w:t>
            </w:r>
          </w:p>
        </w:tc>
      </w:tr>
      <w:tr>
        <w:tc>
          <w:tcPr/>
          <w:p>
            <w:pPr>
              <w:pStyle w:val="Compact"/>
              <w:jc w:val="left"/>
            </w:pPr>
            <w:r>
              <w:t xml:space="preserve">4</w:t>
            </w:r>
          </w:p>
        </w:tc>
        <w:tc>
          <w:tcPr/>
          <w:p>
            <w:pPr>
              <w:pStyle w:val="Compact"/>
              <w:jc w:val="left"/>
            </w:pPr>
            <w:r>
              <w:t xml:space="preserve">Onboarding &amp; Induction</w:t>
            </w:r>
          </w:p>
        </w:tc>
        <w:tc>
          <w:tcPr/>
          <w:p>
            <w:pPr>
              <w:pStyle w:val="Compact"/>
              <w:jc w:val="left"/>
            </w:pPr>
            <w:r>
              <w:t xml:space="preserve">Orientation programme, campus facility allocation, IT infrastructure setup, and administrative registration for the University Lecturer</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Monthly Gross Emoluments (per annum)</w:t>
            </w:r>
          </w:p>
        </w:tc>
        <w:tc>
          <w:tcPr/>
          <w:p>
            <w:pPr>
              <w:pStyle w:val="Compact"/>
              <w:jc w:val="left"/>
            </w:pPr>
            <w:r>
              <w:t xml:space="preserve">Basic salary, Dearness Allowance (DA), House Rent Allowance (HRA – New Delhi metro rate), and Special Academic Allowance for the University Lecturer</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Statutory Employer Contributions (per annum)</w:t>
            </w:r>
          </w:p>
        </w:tc>
        <w:tc>
          <w:tcPr/>
          <w:p>
            <w:pPr>
              <w:pStyle w:val="Compact"/>
              <w:jc w:val="left"/>
            </w:pPr>
            <w:r>
              <w:t xml:space="preserve">EPF (12%), Professional Tax (Delhi), Gratuity provision, and Group Medical Insurance for the University Lecturer and dependents</w:t>
            </w:r>
          </w:p>
        </w:tc>
        <w:tc>
          <w:tcPr/>
          <w:p>
            <w:pPr>
              <w:pStyle w:val="Compact"/>
              <w:jc w:val="left"/>
            </w:pPr>
            <w:r>
              <w:t xml:space="preserve">₹ 4,32,000</w:t>
            </w:r>
          </w:p>
        </w:tc>
      </w:tr>
      <w:tr>
        <w:tc>
          <w:tcPr/>
          <w:p>
            <w:pPr>
              <w:pStyle w:val="Compact"/>
              <w:jc w:val="left"/>
            </w:pPr>
            <w:r>
              <w:t xml:space="preserve">7</w:t>
            </w:r>
          </w:p>
        </w:tc>
        <w:tc>
          <w:tcPr/>
          <w:p>
            <w:pPr>
              <w:pStyle w:val="Compact"/>
              <w:jc w:val="left"/>
            </w:pPr>
            <w:r>
              <w:t xml:space="preserve">Research &amp; Publication Grant (per annum)</w:t>
            </w:r>
          </w:p>
        </w:tc>
        <w:tc>
          <w:tcPr/>
          <w:p>
            <w:pPr>
              <w:pStyle w:val="Compact"/>
              <w:jc w:val="left"/>
            </w:pPr>
            <w:r>
              <w:t xml:space="preserve">Annual research fund, conference travel within India New Delhi and abroad, journal publication fees, and laboratory consumables allocated to the University Lecturer</w:t>
            </w:r>
          </w:p>
        </w:tc>
        <w:tc>
          <w:tcPr/>
          <w:p>
            <w:pPr>
              <w:pStyle w:val="Compact"/>
              <w:jc w:val="left"/>
            </w:pPr>
            <w:r>
              <w:t xml:space="preserve">₹ 5,00,000</w:t>
            </w:r>
          </w:p>
        </w:tc>
      </w:tr>
      <w:tr>
        <w:tc>
          <w:tcPr/>
          <w:p>
            <w:pPr>
              <w:pStyle w:val="Compact"/>
              <w:jc w:val="left"/>
            </w:pPr>
            <w:r>
              <w:t xml:space="preserve">8</w:t>
            </w:r>
          </w:p>
        </w:tc>
        <w:tc>
          <w:tcPr/>
          <w:p>
            <w:pPr>
              <w:pStyle w:val="Compact"/>
              <w:jc w:val="left"/>
            </w:pPr>
            <w:r>
              <w:t xml:space="preserve">Professional Development (per annum)</w:t>
            </w:r>
          </w:p>
        </w:tc>
        <w:tc>
          <w:tcPr/>
          <w:p>
            <w:pPr>
              <w:pStyle w:val="Compact"/>
              <w:jc w:val="left"/>
            </w:pPr>
            <w:r>
              <w:t xml:space="preserve">Fellowship attendance, sabbatical support, workshop participation, and continuing education for the University Lecturer</w:t>
            </w:r>
          </w:p>
        </w:tc>
        <w:tc>
          <w:tcPr/>
          <w:p>
            <w:pPr>
              <w:pStyle w:val="Compact"/>
              <w:jc w:val="left"/>
            </w:pPr>
            <w:r>
              <w:t xml:space="preserve">₹ 2,50,000</w:t>
            </w:r>
          </w:p>
        </w:tc>
      </w:tr>
      <w:tr>
        <w:tc>
          <w:tcPr/>
          <w:p>
            <w:pPr>
              <w:pStyle w:val="Compact"/>
              <w:jc w:val="left"/>
            </w:pPr>
            <w:r>
              <w:t xml:space="preserve">9</w:t>
            </w:r>
          </w:p>
        </w:tc>
        <w:tc>
          <w:tcPr/>
          <w:p>
            <w:pPr>
              <w:pStyle w:val="Compact"/>
              <w:jc w:val="left"/>
            </w:pPr>
            <w:r>
              <w:t xml:space="preserve">Teaching Load &amp; Examination Allowance (per annum)</w:t>
            </w:r>
          </w:p>
        </w:tc>
        <w:tc>
          <w:tcPr/>
          <w:p>
            <w:pPr>
              <w:pStyle w:val="Compact"/>
              <w:jc w:val="left"/>
            </w:pPr>
            <w:r>
              <w:t xml:space="preserve">Additional compensation for exceeding the standard 24-contact-hour weekly teaching load, internal assessment moderation, and viva-voce examination duties</w:t>
            </w:r>
          </w:p>
        </w:tc>
        <w:tc>
          <w:tcPr/>
          <w:p>
            <w:pPr>
              <w:pStyle w:val="Compact"/>
              <w:jc w:val="left"/>
            </w:pPr>
            <w:r>
              <w:t xml:space="preserve">₹ 1,80,000</w:t>
            </w:r>
          </w:p>
        </w:tc>
      </w:tr>
      <w:tr>
        <w:tc>
          <w:tcPr/>
          <w:p>
            <w:pPr>
              <w:pStyle w:val="Compact"/>
              <w:jc w:val="left"/>
            </w:pPr>
            <w:r>
              <w:t xml:space="preserve">10</w:t>
            </w:r>
          </w:p>
        </w:tc>
        <w:tc>
          <w:tcPr/>
          <w:p>
            <w:pPr>
              <w:pStyle w:val="Compact"/>
              <w:jc w:val="left"/>
            </w:pPr>
            <w:r>
              <w:t xml:space="preserve">Contingency &amp; Administrative Reserve</w:t>
            </w:r>
          </w:p>
        </w:tc>
        <w:tc>
          <w:tcPr/>
          <w:p>
            <w:pPr>
              <w:pStyle w:val="Compact"/>
              <w:jc w:val="left"/>
            </w:pPr>
            <w:r>
              <w:t xml:space="preserve">General reserve (5%) for unforeseen administrative costs, legal compliance updates, and regulatory changes applicable in India New Delhi</w:t>
            </w:r>
          </w:p>
        </w:tc>
        <w:tc>
          <w:tcPr/>
          <w:p>
            <w:pPr>
              <w:pStyle w:val="Compact"/>
              <w:jc w:val="left"/>
            </w:pPr>
            <w:r>
              <w:t xml:space="preserve">₹ 1,76,800</w:t>
            </w:r>
          </w:p>
        </w:tc>
      </w:tr>
      <w:tr>
        <w:tc>
          <w:tcPr>
            <w:gridSpan w:val="3"/>
          </w:tcPr>
          <w:p>
            <w:pPr>
              <w:pStyle w:val="Compact"/>
              <w:jc w:val="left"/>
            </w:pPr>
            <w:r>
              <w:t xml:space="preserve">TOTAL ESTIMATED COST (Per Academic Year)</w:t>
            </w:r>
          </w:p>
        </w:tc>
        <w:tc>
          <w:tcPr/>
          <w:p>
            <w:pPr>
              <w:pStyle w:val="Compact"/>
              <w:jc w:val="left"/>
            </w:pPr>
            <w:r>
              <w:t xml:space="preserve">₹ 33,49,800</w:t>
            </w:r>
          </w:p>
        </w:tc>
      </w:tr>
      <w:tr>
        <w:tc>
          <w:tcPr>
            <w:gridSpan w:val="3"/>
          </w:tcPr>
          <w:p>
            <w:pPr>
              <w:pStyle w:val="Compact"/>
              <w:jc w:val="left"/>
            </w:pPr>
            <w:r>
              <w:t xml:space="preserve">TOTAL ESTIMATED COST (Three-Year Tenure)</w:t>
            </w:r>
          </w:p>
        </w:tc>
        <w:tc>
          <w:tcPr/>
          <w:p>
            <w:pPr>
              <w:pStyle w:val="Compact"/>
              <w:jc w:val="left"/>
            </w:pPr>
            <w:r>
              <w:t xml:space="preserve">₹ 1,00,49,400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figures are subject to revision based on prevailing UGC pay revisions, inflation adjustments, or changes in the Delhi State tax structure.</w:t>
      </w:r>
    </w:p>
    <w:p>
      <w:pPr>
        <w:numPr>
          <w:ilvl w:val="0"/>
          <w:numId w:val="1001"/>
        </w:numPr>
        <w:pStyle w:val="Compact"/>
      </w:pPr>
      <w:r>
        <w:t xml:space="preserve">The engagement of the</w:t>
      </w:r>
      <w:r>
        <w:t xml:space="preserve"> </w:t>
      </w:r>
      <w:r>
        <w:t xml:space="preserve">University Lecturer</w:t>
      </w:r>
      <w:r>
        <w:t xml:space="preserve"> </w:t>
      </w:r>
      <w:r>
        <w:t xml:space="preserve">is contingent upon successful completion of all screening, interview, and verification procedures as outlined in the National Institute's Academic Recruitment Policy, 2024.</w:t>
      </w:r>
    </w:p>
    <w:p>
      <w:pPr>
        <w:numPr>
          <w:ilvl w:val="0"/>
          <w:numId w:val="1001"/>
        </w:numPr>
        <w:pStyle w:val="Compact"/>
      </w:pPr>
      <w:r>
        <w:t xml:space="preserve">All monetary values in this</w:t>
      </w:r>
      <w:r>
        <w:t xml:space="preserve"> </w:t>
      </w:r>
      <w:r>
        <w:t xml:space="preserve">Quotation Estimate</w:t>
      </w:r>
      <w:r>
        <w:t xml:space="preserve"> </w:t>
      </w:r>
      <w:r>
        <w:t xml:space="preserve">are denominated in Indian Rupees (INR) and are inclusive of applicable Goods and Services Tax (GST) where relevant. No additional levies or surcharges shall be applicable beyond those itemised herein.</w:t>
      </w:r>
    </w:p>
    <w:p>
      <w:pPr>
        <w:numPr>
          <w:ilvl w:val="0"/>
          <w:numId w:val="1001"/>
        </w:numPr>
        <w:pStyle w:val="Compact"/>
      </w:pPr>
      <w:r>
        <w:t xml:space="preserve">The</w:t>
      </w:r>
      <w:r>
        <w:t xml:space="preserve"> </w:t>
      </w:r>
      <w:r>
        <w:t xml:space="preserve">University Lecturer</w:t>
      </w:r>
      <w:r>
        <w:t xml:space="preserve"> </w:t>
      </w:r>
      <w:r>
        <w:t xml:space="preserve">shall be bound by a non-compete and intellectual property agreement standard for academic institutions in</w:t>
      </w:r>
      <w:r>
        <w:t xml:space="preserve"> </w:t>
      </w:r>
      <w:r>
        <w:t xml:space="preserve">India New Delhi</w:t>
      </w:r>
      <w:r>
        <w:t xml:space="preserve">, ensuring that all research outputs, publications, and patents generated during the tenure remain the property of the institution.</w:t>
      </w:r>
    </w:p>
    <w:p>
      <w:pPr>
        <w:numPr>
          <w:ilvl w:val="0"/>
          <w:numId w:val="1001"/>
        </w:numPr>
        <w:pStyle w:val="Compact"/>
      </w:pPr>
      <w:r>
        <w:t xml:space="preserve">Payment terms: 50% of the annual emoluments shall be disbursed in the first half of the academic year (July–December) and 50% in the second half (January–June), subject to the University Lecturer's attendance and performance metrics.</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final terms of engagement for the</w:t>
      </w:r>
      <w:r>
        <w:t xml:space="preserve"> </w:t>
      </w:r>
      <w:r>
        <w:t xml:space="preserve">University Lecturer</w:t>
      </w:r>
      <w:r>
        <w:t xml:space="preserve"> </w:t>
      </w:r>
      <w:r>
        <w:t xml:space="preserve">shall be governed by a separate, duly executed appointment letter in compliance with the UGC Regulations and the Delhi University Act, 1922 (as amended).</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through arbitration in accordance with the Arbitration and Conciliation Act, 1996, with the seat of arbitration in New Delhi, India.</w:t>
      </w:r>
    </w:p>
    <w:p>
      <w:pPr>
        <w:numPr>
          <w:ilvl w:val="0"/>
          <w:numId w:val="1001"/>
        </w:numPr>
        <w:pStyle w:val="Compact"/>
      </w:pPr>
      <w:r>
        <w:t xml:space="preserve">The institution reserves the right to modify the scope of the</w:t>
      </w:r>
      <w:r>
        <w:t xml:space="preserve"> </w:t>
      </w:r>
      <w:r>
        <w:t xml:space="preserve">University Lecturer</w:t>
      </w:r>
      <w:r>
        <w:t xml:space="preserve">'s duties, including teaching load, research expectations, and administrative responsibilities, with prior written notice of thirty (30) days, without altering the financial terms of this estimate.</w:t>
      </w:r>
    </w:p>
    <w:bookmarkEnd w:id="24"/>
    <w:bookmarkStart w:id="25" w:name="acceptance-and-authorisation"/>
    <w:p>
      <w:pPr>
        <w:pStyle w:val="Heading3"/>
      </w:pPr>
      <w:r>
        <w:t xml:space="preserve">4. Acceptance and Authorisation</w:t>
      </w:r>
    </w:p>
    <w:p>
      <w:pPr>
        <w:pStyle w:val="FirstParagraph"/>
      </w:pPr>
      <w:r>
        <w:t xml:space="preserve">By signing below, the authorised signatory of the National Institute of Advanced Studies, New Delhi, acknowledges receipt of this</w:t>
      </w:r>
      <w:r>
        <w:t xml:space="preserve"> </w:t>
      </w:r>
      <w:r>
        <w:t xml:space="preserve">Quotation Estimate</w:t>
      </w:r>
      <w:r>
        <w:t xml:space="preserve"> </w:t>
      </w:r>
      <w:r>
        <w:t xml:space="preserve">and confirms acceptance of the financial terms outlined herein for the engagement of a</w:t>
      </w:r>
      <w:r>
        <w:t xml:space="preserve"> </w:t>
      </w:r>
      <w:r>
        <w:t xml:space="preserve">University Lecturer</w:t>
      </w:r>
      <w:r>
        <w:t xml:space="preserve"> </w:t>
      </w:r>
      <w:r>
        <w:t xml:space="preserve">in the Department of Applied Physics and Engineering. This acceptance shall trigger the formal recruitment process in accordance with the institutional and regulatory framework of</w:t>
      </w:r>
      <w:r>
        <w:t xml:space="preserve"> </w:t>
      </w:r>
      <w:r>
        <w:t xml:space="preserve">India New Delhi</w:t>
      </w:r>
      <w:r>
        <w:t xml:space="preserve">.</w:t>
      </w:r>
    </w:p>
    <w:p>
      <w:pPr>
        <w:pStyle w:val="BodyText"/>
      </w:pPr>
      <w:r>
        <w:rPr>
          <w:bCs/>
          <w:b/>
        </w:rPr>
        <w:t xml:space="preserve">For and on behalf of the Institution</w:t>
      </w:r>
      <w:r>
        <w:br/>
      </w:r>
      <w:r>
        <w:t xml:space="preserve">The Dean, Faculty of Sciences</w:t>
      </w:r>
      <w:r>
        <w:br/>
      </w:r>
      <w:r>
        <w:t xml:space="preserve">National Institute of Advanced Studies</w:t>
      </w:r>
      <w:r>
        <w:br/>
      </w:r>
      <w:r>
        <w:t xml:space="preserve">New Delhi, India</w:t>
      </w:r>
      <w:r>
        <w:br/>
      </w:r>
      <w:r>
        <w:br/>
      </w:r>
      <w:r>
        <w:t xml:space="preserve">Name: _________________________</w:t>
      </w:r>
      <w:r>
        <w:br/>
      </w:r>
      <w:r>
        <w:t xml:space="preserve">Signature: _____________________</w:t>
      </w:r>
      <w:r>
        <w:br/>
      </w:r>
      <w:r>
        <w:t xml:space="preserve">Date: _________________________</w:t>
      </w:r>
    </w:p>
    <w:p>
      <w:pPr>
        <w:pStyle w:val="BodyText"/>
      </w:pPr>
      <w:r>
        <w:rPr>
          <w:bCs/>
          <w:b/>
        </w:rPr>
        <w:t xml:space="preserve">For and on behalf of the Quoting Authority</w:t>
      </w:r>
      <w:r>
        <w:br/>
      </w:r>
      <w:r>
        <w:t xml:space="preserve">Office of the Registrar</w:t>
      </w:r>
      <w:r>
        <w:br/>
      </w:r>
      <w:r>
        <w:t xml:space="preserve">Central Academic Authority</w:t>
      </w:r>
      <w:r>
        <w:br/>
      </w:r>
      <w:r>
        <w:t xml:space="preserve">Connaught Place, New Delhi – 110001</w:t>
      </w:r>
      <w:r>
        <w:br/>
      </w:r>
      <w:r>
        <w:br/>
      </w:r>
      <w:r>
        <w:t xml:space="preserve">Name: _________________________</w:t>
      </w:r>
      <w:r>
        <w:br/>
      </w:r>
      <w:r>
        <w:t xml:space="preserve">Signature: _____________________</w:t>
      </w:r>
      <w:r>
        <w:br/>
      </w:r>
      <w:r>
        <w:t xml:space="preserve">Date: _________________________</w:t>
      </w:r>
    </w:p>
    <w:p>
      <w:pPr>
        <w:pStyle w:val="BodyText"/>
      </w:pPr>
      <w:r>
        <w:t xml:space="preserve">Quotation Estimate</w:t>
      </w:r>
      <w:r>
        <w:t xml:space="preserve"> </w:t>
      </w:r>
      <w:r>
        <w:t xml:space="preserve">University Lecturer</w:t>
      </w:r>
      <w:r>
        <w:t xml:space="preserve"> </w:t>
      </w:r>
      <w:r>
        <w:t xml:space="preserve">India New Delhi</w:t>
      </w:r>
    </w:p>
    <w:p>
      <w:pPr>
        <w:pStyle w:val="BodyText"/>
      </w:pPr>
      <w:r>
        <w:t xml:space="preserve">Document Reference: QTE/ND/2025/UL-0472 | Page 1 of 1</w:t>
      </w:r>
    </w:p>
    <w:p>
      <w:pPr>
        <w:pStyle w:val="BodyText"/>
      </w:pPr>
      <w:r>
        <w:t xml:space="preserve">This Quotation Estimate has been prepared in accordance with the financial reporting standards applicable to academic institutions in India New Delhi. For queries, contact the Office of the Registrar at registrar@academicauthority.in or +91-11-2345-6789.</w:t>
      </w:r>
    </w:p>
    <w:p>
      <w:pPr>
        <w:pStyle w:val="BodyText"/>
      </w:pPr>
      <w:r>
        <w:t xml:space="preserve">© 2025 Central Academic Authority, New Delhi, India.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India New Delhi</dc:title>
  <dc:creator/>
  <dc:language>en</dc:language>
  <cp:keywords/>
  <dcterms:created xsi:type="dcterms:W3CDTF">2026-10-10T03:52:19Z</dcterms:created>
  <dcterms:modified xsi:type="dcterms:W3CDTF">2026-10-10T03:52:19Z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