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Indonesia Jakarta — Academic Recruitment &amp; Placement Division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QE-2025-JKT-UL-0047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Hendra Wijaya, Head of Academic Staffing — Jakarta Office</w:t>
            </w:r>
          </w:p>
        </w:tc>
      </w:tr>
      <w:tr>
        <w:tc>
          <w:tcPr/>
          <w:p>
            <w:pPr>
              <w:pStyle w:val="Compact"/>
              <w:jc w:val="left"/>
            </w:pPr>
            <w:r>
              <w:t xml:space="preserve">Client / Institution</w:t>
            </w:r>
          </w:p>
        </w:tc>
        <w:tc>
          <w:tcPr/>
          <w:p>
            <w:pPr>
              <w:pStyle w:val="Compact"/>
              <w:jc w:val="left"/>
            </w:pPr>
            <w:r>
              <w:t xml:space="preserve">Universitas Nusantara Jakarta (UNJ), South Jakarta, Indonesia</w:t>
            </w:r>
          </w:p>
        </w:tc>
      </w:tr>
      <w:tr>
        <w:tc>
          <w:tcPr/>
          <w:p>
            <w:pPr>
              <w:pStyle w:val="Compact"/>
              <w:jc w:val="left"/>
            </w:pPr>
            <w:r>
              <w:t xml:space="preserve">Position Quoted</w:t>
            </w:r>
          </w:p>
        </w:tc>
        <w:tc>
          <w:tcPr/>
          <w:p>
            <w:pPr>
              <w:pStyle w:val="Compact"/>
              <w:jc w:val="left"/>
            </w:pPr>
            <w:r>
              <w:t xml:space="preserve">University Lecturer — Faculty of Engineering, Department of Civil Engineering</w:t>
            </w:r>
          </w:p>
        </w:tc>
      </w:tr>
      <w:tr>
        <w:tc>
          <w:tcPr/>
          <w:p>
            <w:pPr>
              <w:pStyle w:val="Compact"/>
              <w:jc w:val="left"/>
            </w:pPr>
            <w:r>
              <w:t xml:space="preserve">Location of Service</w:t>
            </w:r>
          </w:p>
        </w:tc>
        <w:tc>
          <w:tcPr/>
          <w:p>
            <w:pPr>
              <w:pStyle w:val="Compact"/>
              <w:jc w:val="left"/>
            </w:pPr>
            <w:r>
              <w:t xml:space="preserve">Indonesia Jakarta — Campus II, Jl. Raya Pasar Minggu, Jakarta Selatan 12520</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to provide Universitas Nusantara Jakarta with a comprehensive, itemized financial projection for the recruitment, onboarding, and annual engagement of a</w:t>
      </w:r>
      <w:r>
        <w:t xml:space="preserve"> </w:t>
      </w:r>
      <w:r>
        <w:t xml:space="preserve">University Lecturer</w:t>
      </w:r>
      <w:r>
        <w:t xml:space="preserve"> </w:t>
      </w:r>
      <w:r>
        <w:t xml:space="preserve">in the Department of Civil Engineering. All costs, deliverables, and service parameters outlined herein are specific to the academic operations conducted within</w:t>
      </w:r>
      <w:r>
        <w:t xml:space="preserve"> </w:t>
      </w:r>
      <w:r>
        <w:t xml:space="preserve">Indonesia Jakarta</w:t>
      </w:r>
      <w:r>
        <w:t xml:space="preserve">, and are structured in accordance with the prevailing Indonesian labor regulations (UU Ketenagakerjaan No. 13 Tahun 2003) and the Ministry of Education, Culture, Research, and Technology (Kemendikbudristek) guidelines for higher education personnel.</w:t>
      </w:r>
    </w:p>
    <w:p>
      <w:pPr>
        <w:pStyle w:val="BodyText"/>
      </w:pPr>
      <w:r>
        <w:t xml:space="preserve">The</w:t>
      </w:r>
      <w:r>
        <w:t xml:space="preserve"> </w:t>
      </w:r>
      <w:r>
        <w:t xml:space="preserve">Quotation Estimate</w:t>
      </w:r>
      <w:r>
        <w:t xml:space="preserve"> </w:t>
      </w:r>
      <w:r>
        <w:t xml:space="preserve">covers a full academic year (July 2025 through June 2026) and includes all associated professional services required to secure a qualified</w:t>
      </w:r>
      <w:r>
        <w:t xml:space="preserve"> </w:t>
      </w:r>
      <w:r>
        <w:t xml:space="preserve">University Lecturer</w:t>
      </w:r>
      <w:r>
        <w:t xml:space="preserve"> </w:t>
      </w:r>
      <w:r>
        <w:t xml:space="preserve">who meets the institutional standards for teaching, research, and community service as mandated for academic staff in Indonesia Jakarta.</w:t>
      </w:r>
    </w:p>
    <w:bookmarkEnd w:id="21"/>
    <w:bookmarkStart w:id="22" w:name="scope-of-services"/>
    <w:p>
      <w:pPr>
        <w:pStyle w:val="Heading2"/>
      </w:pPr>
      <w:r>
        <w:t xml:space="preserve">2. Scope of Services</w:t>
      </w:r>
    </w:p>
    <w:p>
      <w:pPr>
        <w:pStyle w:val="FirstParagraph"/>
      </w:pPr>
      <w:r>
        <w:t xml:space="preserve">The professional services encompassed by this</w:t>
      </w:r>
      <w:r>
        <w:t xml:space="preserve"> </w:t>
      </w:r>
      <w:r>
        <w:t xml:space="preserve">Quotation Estimate</w:t>
      </w:r>
      <w:r>
        <w:t xml:space="preserve"> </w:t>
      </w:r>
      <w:r>
        <w:t xml:space="preserve">for the</w:t>
      </w:r>
      <w:r>
        <w:t xml:space="preserve"> </w:t>
      </w:r>
      <w:r>
        <w:t xml:space="preserve">University Lecturer</w:t>
      </w:r>
      <w:r>
        <w:t xml:space="preserve"> </w:t>
      </w:r>
      <w:r>
        <w:t xml:space="preserve">position in Indonesia Jakarta include the following:</w:t>
      </w:r>
    </w:p>
    <w:p>
      <w:pPr>
        <w:numPr>
          <w:ilvl w:val="0"/>
          <w:numId w:val="1001"/>
        </w:numPr>
        <w:pStyle w:val="Compact"/>
      </w:pPr>
      <w:r>
        <w:rPr>
          <w:bCs/>
          <w:b/>
        </w:rPr>
        <w:t xml:space="preserve">Recruitment &amp; Sourcing:</w:t>
      </w:r>
      <w:r>
        <w:t xml:space="preserve"> </w:t>
      </w:r>
      <w:r>
        <w:t xml:space="preserve">End-to-end candidate identification, screening, and shortlisting of qualified University Lecturer candidates holding a minimum of a Master's degree (S2) in Civil Engineering or a closely related discipline, with a preference for candidates possessing a Doctoral degree (S3) and a valid Indonesian academic certification (Sertifikasi Dosen / Serdos).</w:t>
      </w:r>
    </w:p>
    <w:p>
      <w:pPr>
        <w:numPr>
          <w:ilvl w:val="0"/>
          <w:numId w:val="1001"/>
        </w:numPr>
        <w:pStyle w:val="Compact"/>
      </w:pPr>
      <w:r>
        <w:rPr>
          <w:bCs/>
          <w:b/>
        </w:rPr>
        <w:t xml:space="preserve">Interview &amp; Assessment Coordination:</w:t>
      </w:r>
      <w:r>
        <w:t xml:space="preserve"> </w:t>
      </w:r>
      <w:r>
        <w:t xml:space="preserve">Organization and facilitation of up to three rounds of interviews conducted at the Jakarta campus, including technical examinations, teaching demonstrations, and panel evaluations by the Faculty Board.</w:t>
      </w:r>
    </w:p>
    <w:p>
      <w:pPr>
        <w:numPr>
          <w:ilvl w:val="0"/>
          <w:numId w:val="1001"/>
        </w:numPr>
        <w:pStyle w:val="Compact"/>
      </w:pPr>
      <w:r>
        <w:rPr>
          <w:bCs/>
          <w:b/>
        </w:rPr>
        <w:t xml:space="preserve">Contractual &amp; Legal Compliance:</w:t>
      </w:r>
      <w:r>
        <w:t xml:space="preserve"> </w:t>
      </w:r>
      <w:r>
        <w:t xml:space="preserve">Preparation and review of the employment contract in compliance with Indonesian labor law, including the drafting of the Surat Perjanjian Kerja (Employment Agreement), non-disclosure clauses, and intellectual property provisions specific to academic output produced in Indonesia Jakarta.</w:t>
      </w:r>
    </w:p>
    <w:p>
      <w:pPr>
        <w:numPr>
          <w:ilvl w:val="0"/>
          <w:numId w:val="1001"/>
        </w:numPr>
        <w:pStyle w:val="Compact"/>
      </w:pPr>
      <w:r>
        <w:rPr>
          <w:bCs/>
          <w:b/>
        </w:rPr>
        <w:t xml:space="preserve">Onboarding &amp; Orientation:</w:t>
      </w:r>
      <w:r>
        <w:t xml:space="preserve"> </w:t>
      </w:r>
      <w:r>
        <w:t xml:space="preserve">A structured two-week onboarding program covering university policies, academic calendar, student information systems (SIAKAD), research grant procedures, and integration into the Faculty of Engineering community in Jakarta.</w:t>
      </w:r>
    </w:p>
    <w:p>
      <w:pPr>
        <w:numPr>
          <w:ilvl w:val="0"/>
          <w:numId w:val="1001"/>
        </w:numPr>
        <w:pStyle w:val="Compact"/>
      </w:pPr>
      <w:r>
        <w:rPr>
          <w:bCs/>
          <w:b/>
        </w:rPr>
        <w:t xml:space="preserve">Annual Academic Support:</w:t>
      </w:r>
      <w:r>
        <w:t xml:space="preserve"> </w:t>
      </w:r>
      <w:r>
        <w:t xml:space="preserve">Ongoing administrative support for the University Lecturer throughout the academic year, including assistance with teaching load allocation (minimum 12 SKS per semester), research publication tracking, and Serdos renewal processes.</w:t>
      </w:r>
    </w:p>
    <w:p>
      <w:pPr>
        <w:numPr>
          <w:ilvl w:val="0"/>
          <w:numId w:val="1001"/>
        </w:numPr>
        <w:pStyle w:val="Compact"/>
      </w:pPr>
      <w:r>
        <w:rPr>
          <w:bCs/>
          <w:b/>
        </w:rPr>
        <w:t xml:space="preserve">Performance Review Facilitation:</w:t>
      </w:r>
      <w:r>
        <w:t xml:space="preserve"> </w:t>
      </w:r>
      <w:r>
        <w:t xml:space="preserve">Coordination of the mid-year and end-of-year performance evaluations as required by the Indonesian higher education quality assurance framework (BAN-PT / LAM-PTK).</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Cost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Recruitment &amp; Sourcing Fee for University Lecturer position (Indonesia Jakarta market rate)</w:t>
            </w:r>
          </w:p>
        </w:tc>
        <w:tc>
          <w:tcPr/>
          <w:p>
            <w:pPr>
              <w:pStyle w:val="Compact"/>
              <w:jc w:val="left"/>
            </w:pPr>
            <w:r>
              <w:t xml:space="preserve">1 position</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2</w:t>
            </w:r>
          </w:p>
        </w:tc>
        <w:tc>
          <w:tcPr/>
          <w:p>
            <w:pPr>
              <w:pStyle w:val="Compact"/>
              <w:jc w:val="left"/>
            </w:pPr>
            <w:r>
              <w:t xml:space="preserve">Interview &amp; Assessment Coordination (venue, panel logistics, candidate travel within Jakarta)</w:t>
            </w:r>
          </w:p>
        </w:tc>
        <w:tc>
          <w:tcPr/>
          <w:p>
            <w:pPr>
              <w:pStyle w:val="Compact"/>
              <w:jc w:val="left"/>
            </w:pPr>
            <w:r>
              <w:t xml:space="preserve">3 rounds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3</w:t>
            </w:r>
          </w:p>
        </w:tc>
        <w:tc>
          <w:tcPr/>
          <w:p>
            <w:pPr>
              <w:pStyle w:val="Compact"/>
              <w:jc w:val="left"/>
            </w:pPr>
            <w:r>
              <w:t xml:space="preserve">Legal &amp; Contractual Documentation (employment agreement, NDA, IP clauses per Indonesian law)</w:t>
            </w:r>
          </w:p>
        </w:tc>
        <w:tc>
          <w:tcPr/>
          <w:p>
            <w:pPr>
              <w:pStyle w:val="Compact"/>
              <w:jc w:val="left"/>
            </w:pPr>
            <w:r>
              <w:t xml:space="preserve">1 package</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4</w:t>
            </w:r>
          </w:p>
        </w:tc>
        <w:tc>
          <w:tcPr/>
          <w:p>
            <w:pPr>
              <w:pStyle w:val="Compact"/>
              <w:jc w:val="left"/>
            </w:pPr>
            <w:r>
              <w:t xml:space="preserve">Onboarding &amp; Orientation Program (2 weeks, materials, mentorship pairing)</w:t>
            </w:r>
          </w:p>
        </w:tc>
        <w:tc>
          <w:tcPr/>
          <w:p>
            <w:pPr>
              <w:pStyle w:val="Compact"/>
              <w:jc w:val="left"/>
            </w:pPr>
            <w:r>
              <w:t xml:space="preserve">1 program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Annual Academic Support &amp; Administrative Assistance (12 months)</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6</w:t>
            </w:r>
          </w:p>
        </w:tc>
        <w:tc>
          <w:tcPr/>
          <w:p>
            <w:pPr>
              <w:pStyle w:val="Compact"/>
              <w:jc w:val="left"/>
            </w:pPr>
            <w:r>
              <w:t xml:space="preserve">Performance Review Facilitation (mid-year + end-of-year, BAN-PT compliance)</w:t>
            </w:r>
          </w:p>
        </w:tc>
        <w:tc>
          <w:tcPr/>
          <w:p>
            <w:pPr>
              <w:pStyle w:val="Compact"/>
              <w:jc w:val="left"/>
            </w:pPr>
            <w:r>
              <w:t xml:space="preserve">2 cycles</w:t>
            </w:r>
          </w:p>
        </w:tc>
        <w:tc>
          <w:tcPr/>
          <w:p>
            <w:pPr>
              <w:pStyle w:val="Compact"/>
              <w:jc w:val="left"/>
            </w:pPr>
            <w:r>
              <w:t xml:space="preserve">5,000,000</w:t>
            </w:r>
          </w:p>
        </w:tc>
        <w:tc>
          <w:tcPr/>
          <w:p>
            <w:pPr>
              <w:pStyle w:val="Compact"/>
              <w:jc w:val="left"/>
            </w:pPr>
            <w:r>
              <w:t xml:space="preserve">10,000,000</w:t>
            </w:r>
          </w:p>
        </w:tc>
      </w:tr>
      <w:tr>
        <w:tc>
          <w:tcPr/>
          <w:p>
            <w:pPr>
              <w:pStyle w:val="Compact"/>
              <w:jc w:val="left"/>
            </w:pPr>
            <w:r>
              <w:t xml:space="preserve">7</w:t>
            </w:r>
          </w:p>
        </w:tc>
        <w:tc>
          <w:tcPr/>
          <w:p>
            <w:pPr>
              <w:pStyle w:val="Compact"/>
              <w:jc w:val="left"/>
            </w:pPr>
            <w:r>
              <w:t xml:space="preserve">University Lecturer Annual Base Salary (S2 qualified, 12 SKS teaching load, Jakarta cost-of-living adjustment)</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8</w:t>
            </w:r>
          </w:p>
        </w:tc>
        <w:tc>
          <w:tcPr/>
          <w:p>
            <w:pPr>
              <w:pStyle w:val="Compact"/>
              <w:jc w:val="left"/>
            </w:pPr>
            <w:r>
              <w:t xml:space="preserve">Research &amp; Publication Allowance (per Kemendikbudristek academic incentive scheme)</w:t>
            </w:r>
          </w:p>
        </w:tc>
        <w:tc>
          <w:tcPr/>
          <w:p>
            <w:pPr>
              <w:pStyle w:val="Compact"/>
              <w:jc w:val="left"/>
            </w:pPr>
            <w:r>
              <w:t xml:space="preserve">1 year</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9</w:t>
            </w:r>
          </w:p>
        </w:tc>
        <w:tc>
          <w:tcPr/>
          <w:p>
            <w:pPr>
              <w:pStyle w:val="Compact"/>
              <w:jc w:val="left"/>
            </w:pPr>
            <w:r>
              <w:t xml:space="preserve">BPJS Ketenagakerjaan &amp; BPJS Kesehatan (employer contribution, Indonesia Jakarta rates)</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10</w:t>
            </w:r>
          </w:p>
        </w:tc>
        <w:tc>
          <w:tcPr/>
          <w:p>
            <w:pPr>
              <w:pStyle w:val="Compact"/>
              <w:jc w:val="left"/>
            </w:pPr>
            <w:r>
              <w:t xml:space="preserve">Professional Development &amp; Conference Subsidy (1 domestic + 1 international conference in Indonesia Jakarta region)</w:t>
            </w:r>
          </w:p>
        </w:tc>
        <w:tc>
          <w:tcPr/>
          <w:p>
            <w:pPr>
              <w:pStyle w:val="Compact"/>
              <w:jc w:val="left"/>
            </w:pPr>
            <w:r>
              <w:t xml:space="preserve">1 year</w:t>
            </w:r>
          </w:p>
        </w:tc>
        <w:tc>
          <w:tcPr/>
          <w:p>
            <w:pPr>
              <w:pStyle w:val="Compact"/>
              <w:jc w:val="left"/>
            </w:pPr>
            <w:r>
              <w:t xml:space="preserve">15,000,000</w:t>
            </w:r>
          </w:p>
        </w:tc>
        <w:tc>
          <w:tcPr/>
          <w:p>
            <w:pPr>
              <w:pStyle w:val="Compact"/>
              <w:jc w:val="left"/>
            </w:pPr>
            <w:r>
              <w:t xml:space="preserve">15,000,000</w:t>
            </w:r>
          </w:p>
        </w:tc>
      </w:tr>
      <w:tr>
        <w:tc>
          <w:tcPr>
            <w:gridSpan w:val="4"/>
          </w:tcPr>
          <w:p>
            <w:pPr>
              <w:pStyle w:val="Compact"/>
              <w:jc w:val="right"/>
            </w:pPr>
            <w:r>
              <w:t xml:space="preserve">TOTAL ESTIMATED COST (Before PPN 11%)</w:t>
            </w:r>
          </w:p>
        </w:tc>
        <w:tc>
          <w:tcPr/>
          <w:p>
            <w:pPr>
              <w:pStyle w:val="Compact"/>
              <w:jc w:val="left"/>
            </w:pPr>
            <w:r>
              <w:t xml:space="preserve">389,100,000</w:t>
            </w:r>
          </w:p>
        </w:tc>
      </w:tr>
      <w:tr>
        <w:tc>
          <w:tcPr>
            <w:gridSpan w:val="4"/>
          </w:tcPr>
          <w:p>
            <w:pPr>
              <w:pStyle w:val="Compact"/>
              <w:jc w:val="right"/>
            </w:pPr>
            <w:r>
              <w:t xml:space="preserve">PPN (Value Added Tax) 11%</w:t>
            </w:r>
          </w:p>
        </w:tc>
        <w:tc>
          <w:tcPr/>
          <w:p>
            <w:pPr>
              <w:pStyle w:val="Compact"/>
              <w:jc w:val="left"/>
            </w:pPr>
            <w:r>
              <w:t xml:space="preserve">42,801,000</w:t>
            </w:r>
          </w:p>
        </w:tc>
      </w:tr>
      <w:tr>
        <w:tc>
          <w:tcPr>
            <w:gridSpan w:val="4"/>
          </w:tcPr>
          <w:p>
            <w:pPr>
              <w:pStyle w:val="Compact"/>
              <w:jc w:val="right"/>
            </w:pPr>
            <w:r>
              <w:t xml:space="preserve">GRAND TOTAL (IDR)</w:t>
            </w:r>
          </w:p>
        </w:tc>
        <w:tc>
          <w:tcPr/>
          <w:p>
            <w:pPr>
              <w:pStyle w:val="Compact"/>
              <w:jc w:val="left"/>
            </w:pPr>
            <w:r>
              <w:t xml:space="preserve">431,901,000</w:t>
            </w:r>
          </w:p>
        </w:tc>
      </w:tr>
    </w:tbl>
    <w:p>
      <w:pPr>
        <w:pStyle w:val="BodyText"/>
      </w:pPr>
      <w:r>
        <w:t xml:space="preserve">All monetary values are expressed in Indonesian Rupiah (IDR). The grand total of</w:t>
      </w:r>
      <w:r>
        <w:t xml:space="preserve"> </w:t>
      </w:r>
      <w:r>
        <w:rPr>
          <w:bCs/>
          <w:b/>
        </w:rPr>
        <w:t xml:space="preserve">IDR 431,901,000</w:t>
      </w:r>
      <w:r>
        <w:t xml:space="preserve"> </w:t>
      </w:r>
      <w:r>
        <w:t xml:space="preserve">(Four Hundred Thirty-One Million Nine Hundred One Thousand Rupiah) represents the complete financial commitment for the University Lecturer engagement in Indonesia Jakarta for the 2025/2026 academic year.</w:t>
      </w:r>
    </w:p>
    <w:bookmarkEnd w:id="23"/>
    <w:bookmarkStart w:id="24"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stipulates the following payment milestones for the</w:t>
      </w:r>
      <w:r>
        <w:t xml:space="preserve"> </w:t>
      </w:r>
      <w:r>
        <w:t xml:space="preserve">University Lecturer</w:t>
      </w:r>
      <w:r>
        <w:t xml:space="preserve"> </w:t>
      </w:r>
      <w:r>
        <w:t xml:space="preserve">engagement in Indonesia Jakarta:</w:t>
      </w:r>
    </w:p>
    <w:p>
      <w:pPr>
        <w:numPr>
          <w:ilvl w:val="0"/>
          <w:numId w:val="1002"/>
        </w:numPr>
        <w:pStyle w:val="Compact"/>
      </w:pPr>
      <w:r>
        <w:rPr>
          <w:bCs/>
          <w:b/>
        </w:rPr>
        <w:t xml:space="preserve">30% Down Payment</w:t>
      </w:r>
      <w:r>
        <w:t xml:space="preserve"> </w:t>
      </w:r>
      <w:r>
        <w:t xml:space="preserve">(IDR 129,570,300) — Due upon signed acceptance of this Quotation Estimate and execution of the service agreement.</w:t>
      </w:r>
    </w:p>
    <w:p>
      <w:pPr>
        <w:numPr>
          <w:ilvl w:val="0"/>
          <w:numId w:val="1002"/>
        </w:numPr>
        <w:pStyle w:val="Compact"/>
      </w:pPr>
      <w:r>
        <w:rPr>
          <w:bCs/>
          <w:b/>
        </w:rPr>
        <w:t xml:space="preserve">40% Progress Payment</w:t>
      </w:r>
      <w:r>
        <w:t xml:space="preserve"> </w:t>
      </w:r>
      <w:r>
        <w:t xml:space="preserve">(IDR 172,760,400) — Due upon successful completion of the recruitment, onboarding, and commencement of the academic term (July 2025).</w:t>
      </w:r>
    </w:p>
    <w:p>
      <w:pPr>
        <w:numPr>
          <w:ilvl w:val="0"/>
          <w:numId w:val="1002"/>
        </w:numPr>
        <w:pStyle w:val="Compact"/>
      </w:pPr>
      <w:r>
        <w:rPr>
          <w:bCs/>
          <w:b/>
        </w:rPr>
        <w:t xml:space="preserve">30% Final Payment</w:t>
      </w:r>
      <w:r>
        <w:t xml:space="preserve"> </w:t>
      </w:r>
      <w:r>
        <w:t xml:space="preserve">(IDR 129,570,300) — Due upon completion of the end-of-year performance review and submission of the final academic report (June 2026).</w:t>
      </w:r>
    </w:p>
    <w:p>
      <w:pPr>
        <w:pStyle w:val="FirstParagraph"/>
      </w:pPr>
      <w:r>
        <w:t xml:space="preserve">Payments shall be made via bank transfer to the designated account of the service provider, with a minimum of 14 business days' notice prior to each due date. Late payments shall incur a penalty of 1.5% per month as per standard Indonesian commercial practice.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Beyond this period, all rates and terms are subject to revision based on prevailing market conditions in Indonesia Jakarta.</w:t>
      </w:r>
    </w:p>
    <w:p>
      <w:pPr>
        <w:numPr>
          <w:ilvl w:val="0"/>
          <w:numId w:val="1003"/>
        </w:numPr>
        <w:pStyle w:val="Compact"/>
      </w:pPr>
      <w:r>
        <w:t xml:space="preserve">The</w:t>
      </w:r>
      <w:r>
        <w:t xml:space="preserve"> </w:t>
      </w:r>
      <w:r>
        <w:t xml:space="preserve">University Lecturer</w:t>
      </w:r>
      <w:r>
        <w:t xml:space="preserve"> </w:t>
      </w:r>
      <w:r>
        <w:t xml:space="preserve">engagement is contingent upon the candidate obtaining and maintaining a valid Serdos (Sertifikasi Dosen) certification throughout the contract period, in compliance with Indonesian higher education regulations.</w:t>
      </w:r>
    </w:p>
    <w:p>
      <w:pPr>
        <w:numPr>
          <w:ilvl w:val="0"/>
          <w:numId w:val="1003"/>
        </w:numPr>
        <w:pStyle w:val="Compact"/>
      </w:pPr>
      <w:r>
        <w:t xml:space="preserve">All services rendered under this Quotation Estimate shall be performed in accordance with the academic standards of Universitas Nusantara Jakarta and the quality assurance requirements of BAN-PT.</w:t>
      </w:r>
    </w:p>
    <w:p>
      <w:pPr>
        <w:numPr>
          <w:ilvl w:val="0"/>
          <w:numId w:val="1003"/>
        </w:numPr>
        <w:pStyle w:val="Compact"/>
      </w:pPr>
      <w:r>
        <w:t xml:space="preserve">Any changes to the scope of work, teaching load, or additional responsibilities for the University Lecturer must be documented in a written amendment to this Quotation Estimate, signed by both parties.</w:t>
      </w:r>
    </w:p>
    <w:p>
      <w:pPr>
        <w:numPr>
          <w:ilvl w:val="0"/>
          <w:numId w:val="1003"/>
        </w:numPr>
        <w:pStyle w:val="Compact"/>
      </w:pPr>
      <w:r>
        <w:t xml:space="preserve">The service provider shall maintain full confidentiality regarding the University Lecturer's personal data, academic records, and institutional information in accordance with Indonesia's Personal Data Protection Law (UU PDP No. 27 Tahun 2022).</w:t>
      </w:r>
    </w:p>
    <w:p>
      <w:pPr>
        <w:numPr>
          <w:ilvl w:val="0"/>
          <w:numId w:val="1003"/>
        </w:numPr>
        <w:pStyle w:val="Compact"/>
      </w:pPr>
      <w:r>
        <w:t xml:space="preserve">This Quotation Estimate does not constitute a binding employment contract. The formal employment relationship between the University Lecturer and Universitas Nusantara Jakarta shall be governed by a separate Surat Perjanjian Kerja.</w:t>
      </w:r>
    </w:p>
    <w:p>
      <w:pPr>
        <w:numPr>
          <w:ilvl w:val="0"/>
          <w:numId w:val="1003"/>
        </w:numPr>
        <w:pStyle w:val="Compact"/>
      </w:pPr>
      <w:r>
        <w:t xml:space="preserve">Disputes arising from this Quotation Estimate shall be resolved through mediation in Indonesia Jakarta, and if unresolved, through the competent courts of South Jakarta (Jakarta Selatan).</w:t>
      </w:r>
    </w:p>
    <w:p>
      <w:pPr>
        <w:pStyle w:val="FirstParagraph"/>
      </w:pPr>
      <w:r>
        <w:rPr>
          <w:bCs/>
          <w:b/>
        </w:rPr>
        <w:t xml:space="preserve">Note:</w:t>
      </w:r>
      <w:r>
        <w:t xml:space="preserve"> </w:t>
      </w:r>
      <w:r>
        <w:t xml:space="preserve">This Quotation Estimate is prepared exclusively for Universitas Nusantara Jakarta and is not transferable to any other institution. All rates reflect the current academic labor market in Indonesia Jakarta as of June 2025 and are subject to adjustment in the event of significant changes to the minimum wage (UMP DKI Jakarta) or government-mandated academic compensation revisions.</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the terms, conditions, and financial projections set forth in this</w:t>
      </w:r>
      <w:r>
        <w:t xml:space="preserve"> </w:t>
      </w:r>
      <w:r>
        <w:t xml:space="preserve">Quotation Estimate</w:t>
      </w:r>
      <w:r>
        <w:t xml:space="preserve"> </w:t>
      </w:r>
      <w:r>
        <w:t xml:space="preserve">for the</w:t>
      </w:r>
      <w:r>
        <w:t xml:space="preserve"> </w:t>
      </w:r>
      <w:r>
        <w:t xml:space="preserve">University Lecturer</w:t>
      </w:r>
      <w:r>
        <w:t xml:space="preserve"> </w:t>
      </w:r>
      <w:r>
        <w:t xml:space="preserve">position at Universitas Nusantara Jakarta, Indonesia Jakarta.</w:t>
      </w:r>
    </w:p>
    <w:p>
      <w:pPr>
        <w:pStyle w:val="BodyText"/>
      </w:pPr>
      <w:r>
        <w:rPr>
          <w:bCs/>
          <w:b/>
        </w:rPr>
        <w:t xml:space="preserve">For the Service Provider</w:t>
      </w:r>
    </w:p>
    <w:p>
      <w:pPr>
        <w:pStyle w:val="BodyText"/>
      </w:pPr>
      <w:r>
        <w:t xml:space="preserve">PT EduRekrut Asia Pacific</w:t>
      </w:r>
    </w:p>
    <w:p>
      <w:pPr>
        <w:pStyle w:val="BodyText"/>
      </w:pPr>
      <w:r>
        <w:t xml:space="preserve">Name: Dr. Hendra Wijaya</w:t>
      </w:r>
      <w:r>
        <w:br/>
      </w:r>
      <w:r>
        <w:t xml:space="preserve">Title: Head of Academic Staffing</w:t>
      </w:r>
      <w:r>
        <w:br/>
      </w:r>
      <w:r>
        <w:t xml:space="preserve">Date: _______________</w:t>
      </w:r>
    </w:p>
    <w:p>
      <w:pPr>
        <w:pStyle w:val="BodyText"/>
      </w:pPr>
      <w:r>
        <w:rPr>
          <w:bCs/>
          <w:b/>
        </w:rPr>
        <w:t xml:space="preserve">For the Client / Institution</w:t>
      </w:r>
    </w:p>
    <w:p>
      <w:pPr>
        <w:pStyle w:val="BodyText"/>
      </w:pPr>
      <w:r>
        <w:t xml:space="preserve">Universitas Nusantara Jakarta</w:t>
      </w:r>
    </w:p>
    <w:p>
      <w:pPr>
        <w:pStyle w:val="BodyText"/>
      </w:pPr>
      <w:r>
        <w:t xml:space="preserve">Name: Prof. Dr. Siti Rahmawati</w:t>
      </w:r>
      <w:r>
        <w:br/>
      </w:r>
      <w:r>
        <w:t xml:space="preserve">Title: Vice Rector for Academic Affairs</w:t>
      </w:r>
      <w:r>
        <w:br/>
      </w:r>
      <w:r>
        <w:t xml:space="preserve">Date: _______________</w:t>
      </w:r>
    </w:p>
    <w:p>
      <w:pPr>
        <w:pStyle w:val="BodyText"/>
      </w:pPr>
      <w:r>
        <w:t xml:space="preserve">PT EduRekrut Asia Pacific — Academic Recruitment &amp; Placement Division</w:t>
      </w:r>
    </w:p>
    <w:p>
      <w:pPr>
        <w:pStyle w:val="BodyText"/>
      </w:pPr>
      <w:r>
        <w:t xml:space="preserve">Jl. Jend. Sudirman Kav. 52-53, Jakarta Selatan 12190, Indonesia Jakarta</w:t>
      </w:r>
    </w:p>
    <w:p>
      <w:pPr>
        <w:pStyle w:val="BodyText"/>
      </w:pPr>
      <w:r>
        <w:t xml:space="preserve">Tel: +62-21-555-0147 | Email: academic@edurekrut.co.id</w:t>
      </w:r>
    </w:p>
    <w:p>
      <w:pPr>
        <w:pStyle w:val="BodyText"/>
      </w:pPr>
      <w:r>
        <w:t xml:space="preserve">This Quotation Estimate document is generated electronically and is valid without a physical stamp. Document Ref: QE-2025-JKT-UL-0047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Indonesia Jakarta</dc:title>
  <dc:creator/>
  <dc:language>en</dc:language>
  <cp:keywords/>
  <dcterms:created xsi:type="dcterms:W3CDTF">2026-10-10T04:26:44Z</dcterms:created>
  <dcterms:modified xsi:type="dcterms:W3CDTF">2026-10-10T04:26:44Z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