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X22b7ed870e1135c3ee230123b3adf0adc88fdfc"/>
    <w:p>
      <w:pPr>
        <w:pStyle w:val="Heading2"/>
      </w:pPr>
      <w:r>
        <w:t xml:space="preserve">University Lecturer – Academic Services Contract</w:t>
      </w:r>
    </w:p>
    <w:p>
      <w:pPr>
        <w:pStyle w:val="FirstParagraph"/>
      </w:pPr>
      <w:r>
        <w:t xml:space="preserve">Prepared for Academic Recruitment in Iraq Baghdad</w:t>
      </w:r>
    </w:p>
    <w:p>
      <w:pPr>
        <w:pStyle w:val="BodyText"/>
      </w:pPr>
      <w:r>
        <w:t xml:space="preserve">Document Reference: QE-UB-2025-0047 | Currency: Iraqi Dinar (IQD) / US Dollar (USD)</w:t>
      </w:r>
    </w:p>
    <w:bookmarkEnd w:id="20"/>
    <w:bookmarkEnd w:id="21"/>
    <w:p>
      <w:pPr>
        <w:pStyle w:val="BodyText"/>
      </w:pPr>
      <w:r>
        <w:rPr>
          <w:bCs/>
          <w:b/>
        </w:rPr>
        <w:t xml:space="preserve">Date of Issue:</w:t>
      </w:r>
      <w:r>
        <w:t xml:space="preserve"> </w:t>
      </w:r>
      <w:r>
        <w:t xml:space="preserve">15 June 2025</w:t>
      </w:r>
      <w:r>
        <w:br/>
      </w:r>
      <w:r>
        <w:rPr>
          <w:bCs/>
          <w:b/>
        </w:rPr>
        <w:t xml:space="preserve">Validity Period:</w:t>
      </w:r>
      <w:r>
        <w:t xml:space="preserve"> </w:t>
      </w:r>
      <w:r>
        <w:t xml:space="preserve">30 calendar days from issue date</w:t>
      </w:r>
      <w:r>
        <w:br/>
      </w:r>
      <w:r>
        <w:rPr>
          <w:bCs/>
          <w:b/>
        </w:rPr>
        <w:t xml:space="preserve">Quotation Estimate No.:</w:t>
      </w:r>
      <w:r>
        <w:t xml:space="preserve"> </w:t>
      </w:r>
      <w:r>
        <w:t xml:space="preserve">QE-UB-2025-0047</w:t>
      </w:r>
    </w:p>
    <w:p>
      <w:pPr>
        <w:pStyle w:val="BodyText"/>
      </w:pPr>
      <w:r>
        <w:rPr>
          <w:bCs/>
          <w:b/>
        </w:rPr>
        <w:t xml:space="preserve">Prepared By:</w:t>
      </w:r>
      <w:r>
        <w:t xml:space="preserve"> </w:t>
      </w:r>
      <w:r>
        <w:t xml:space="preserve">Academic Recruitment Division</w:t>
      </w:r>
      <w:r>
        <w:br/>
      </w:r>
      <w:r>
        <w:rPr>
          <w:bCs/>
          <w:b/>
        </w:rPr>
        <w:t xml:space="preserve">Location:</w:t>
      </w:r>
      <w:r>
        <w:t xml:space="preserve"> </w:t>
      </w:r>
      <w:r>
        <w:t xml:space="preserve">Baghdad, Iraq</w:t>
      </w:r>
      <w:r>
        <w:br/>
      </w:r>
      <w:r>
        <w:rPr>
          <w:bCs/>
          <w:b/>
        </w:rPr>
        <w:t xml:space="preserve">Contact:</w:t>
      </w:r>
      <w:r>
        <w:t xml:space="preserve"> </w:t>
      </w:r>
      <w:r>
        <w:t xml:space="preserve">recruitment@unibaghdad.edu.iq</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Organization</w:t>
            </w:r>
          </w:p>
        </w:tc>
        <w:tc>
          <w:tcPr/>
          <w:p>
            <w:pPr>
              <w:pStyle w:val="Compact"/>
              <w:jc w:val="left"/>
            </w:pPr>
            <w:r>
              <w:t xml:space="preserve">Address / Contact</w:t>
            </w:r>
          </w:p>
        </w:tc>
      </w:tr>
      <w:tr>
        <w:tc>
          <w:tcPr/>
          <w:p>
            <w:pPr>
              <w:pStyle w:val="Compact"/>
              <w:jc w:val="left"/>
            </w:pPr>
            <w:r>
              <w:rPr>
                <w:bCs/>
                <w:b/>
              </w:rPr>
              <w:t xml:space="preserve">Provider (Employer)</w:t>
            </w:r>
          </w:p>
        </w:tc>
        <w:tc>
          <w:tcPr/>
          <w:p>
            <w:pPr>
              <w:pStyle w:val="Compact"/>
              <w:jc w:val="left"/>
            </w:pPr>
            <w:r>
              <w:t xml:space="preserve">University of Baghdad – Faculty of Engineering</w:t>
            </w:r>
          </w:p>
        </w:tc>
        <w:tc>
          <w:tcPr/>
          <w:p>
            <w:pPr>
              <w:pStyle w:val="Compact"/>
              <w:jc w:val="left"/>
            </w:pPr>
            <w:r>
              <w:t xml:space="preserve">Al-Jadriya District, Baghdad, Iraq</w:t>
            </w:r>
            <w:r>
              <w:br/>
            </w:r>
            <w:r>
              <w:t xml:space="preserve">Phone: +964-1-715-XXXX</w:t>
            </w:r>
          </w:p>
        </w:tc>
      </w:tr>
      <w:tr>
        <w:tc>
          <w:tcPr/>
          <w:p>
            <w:pPr>
              <w:pStyle w:val="Compact"/>
              <w:jc w:val="left"/>
            </w:pPr>
            <w:r>
              <w:rPr>
                <w:bCs/>
                <w:b/>
              </w:rPr>
              <w:t xml:space="preserve">Recipient (Candidate)</w:t>
            </w:r>
          </w:p>
        </w:tc>
        <w:tc>
          <w:tcPr/>
          <w:p>
            <w:pPr>
              <w:pStyle w:val="Compact"/>
              <w:jc w:val="left"/>
            </w:pPr>
            <w:r>
              <w:t xml:space="preserve">Dr. [Full Name] – Proposed University Lecturer</w:t>
            </w:r>
          </w:p>
        </w:tc>
        <w:tc>
          <w:tcPr/>
          <w:p>
            <w:pPr>
              <w:pStyle w:val="Compact"/>
              <w:jc w:val="left"/>
            </w:pPr>
            <w:r>
              <w:t xml:space="preserve">Al-Karrada District, Baghdad, Iraq</w:t>
            </w:r>
            <w:r>
              <w:br/>
            </w:r>
            <w:r>
              <w:t xml:space="preserve">Email: candidate@email.com</w:t>
            </w:r>
          </w:p>
        </w:tc>
      </w:tr>
    </w:tbl>
    <w:p>
      <w:pPr>
        <w:pStyle w:val="BodyText"/>
      </w:pPr>
      <w:r>
        <w:t xml:space="preserve">2. SCOPE OF WORK – UNIVERSITY LECTURER POSITION</w:t>
      </w:r>
    </w:p>
    <w:p>
      <w:pPr>
        <w:pStyle w:val="BodyText"/>
      </w:pPr>
      <w:r>
        <w:t xml:space="preserve">This</w:t>
      </w:r>
      <w:r>
        <w:t xml:space="preserve"> </w:t>
      </w:r>
      <w:r>
        <w:t xml:space="preserve">Quotation Estimate</w:t>
      </w:r>
      <w:r>
        <w:t xml:space="preserve"> </w:t>
      </w:r>
      <w:r>
        <w:t xml:space="preserve">outlines the complete financial and operational terms for the engagement of a</w:t>
      </w:r>
      <w:r>
        <w:t xml:space="preserve"> </w:t>
      </w:r>
      <w:r>
        <w:t xml:space="preserve">University Lecturer</w:t>
      </w:r>
      <w:r>
        <w:t xml:space="preserve"> </w:t>
      </w:r>
      <w:r>
        <w:t xml:space="preserve">to deliver academic instruction, conduct research supervision, and fulfill administrative duties within the Faculty of Engineering at the University of Baghdad, located in</w:t>
      </w:r>
      <w:r>
        <w:t xml:space="preserve"> </w:t>
      </w:r>
      <w:r>
        <w:t xml:space="preserve">Iraq Baghdad</w:t>
      </w:r>
      <w:r>
        <w:t xml:space="preserve">. The scope encompasses all academic, research, and institutional responsibilities expected of a full-time University Lecturer for the 2025–2026 academic year.</w:t>
      </w:r>
    </w:p>
    <w:p>
      <w:pPr>
        <w:pStyle w:val="BodyText"/>
      </w:pPr>
      <w:r>
        <w:t xml:space="preserve">The University Lecturer shall be responsible for delivering a minimum of 18 contact hours per week across undergraduate and postgraduate courses, supervising a maximum of six (6) Master's thesis candidates, participating in departmental committee meetings, and contributing to the university's research output in accordance with the Ministry of Higher Education and Scientific Research guidelines applicable in Iraq Baghdad.</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Base Monthly Salary – University Lecturer (Full-Time, 18 hrs/week teaching load)</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Academic Research Allowance (annual stipend for publications and conference participation)</w:t>
            </w:r>
          </w:p>
        </w:tc>
        <w:tc>
          <w:tcPr/>
          <w:p>
            <w:pPr>
              <w:pStyle w:val="Compact"/>
              <w:jc w:val="left"/>
            </w:pPr>
            <w:r>
              <w:t xml:space="preserve">1 year</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Thesis Supervision Fee (per Master's candidate, up to 6 candidates)</w:t>
            </w:r>
          </w:p>
        </w:tc>
        <w:tc>
          <w:tcPr/>
          <w:p>
            <w:pPr>
              <w:pStyle w:val="Compact"/>
              <w:jc w:val="left"/>
            </w:pPr>
            <w:r>
              <w:t xml:space="preserve">6 candidates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Accommodation Subsidy (university-provided housing in Baghdad, Iraq)</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Health Insurance Coverage (comprehensive, covering Iraq Baghdad metropolitan area)</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Annual Airfare / Relocation Assistance (round-trip to Baghdad, Iraq)</w:t>
            </w:r>
          </w:p>
        </w:tc>
        <w:tc>
          <w:tcPr/>
          <w:p>
            <w:pPr>
              <w:pStyle w:val="Compact"/>
              <w:jc w:val="left"/>
            </w:pPr>
            <w:r>
              <w:t xml:space="preserve">1 trip</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Professional Development &amp; Training Budget (workshops, certifications, sabbatical preparation)</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Administrative &amp; Onboarding Costs (visa processing, work permit in Iraq, orientation)</w:t>
            </w:r>
          </w:p>
        </w:tc>
        <w:tc>
          <w:tcPr/>
          <w:p>
            <w:pPr>
              <w:pStyle w:val="Compact"/>
              <w:jc w:val="left"/>
            </w:pPr>
            <w:r>
              <w:t xml:space="preserve">One-time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9</w:t>
            </w:r>
          </w:p>
        </w:tc>
        <w:tc>
          <w:tcPr/>
          <w:p>
            <w:pPr>
              <w:pStyle w:val="Compact"/>
              <w:jc w:val="left"/>
            </w:pPr>
            <w:r>
              <w:t xml:space="preserve">End-of-Contract Performance Bonus (contingent on satisfactory evaluation)</w:t>
            </w:r>
          </w:p>
        </w:tc>
        <w:tc>
          <w:tcPr/>
          <w:p>
            <w:pPr>
              <w:pStyle w:val="Compact"/>
              <w:jc w:val="left"/>
            </w:pPr>
            <w:r>
              <w:t xml:space="preserve">1 year</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rPr>
                <w:bCs/>
                <w:b/>
              </w:rPr>
              <w:t xml:space="preserve">TOTAL ESTIMATED ANNUAL COST</w:t>
            </w:r>
          </w:p>
        </w:tc>
        <w:tc>
          <w:tcPr/>
          <w:p>
            <w:pPr>
              <w:pStyle w:val="Compact"/>
              <w:jc w:val="left"/>
            </w:pPr>
            <w:r>
              <w:rPr>
                <w:bCs/>
                <w:b/>
              </w:rPr>
              <w:t xml:space="preserve">$40,960.00</w:t>
            </w:r>
          </w:p>
        </w:tc>
      </w:tr>
      <w:tr>
        <w:tc>
          <w:tcPr>
            <w:gridSpan w:val="4"/>
          </w:tcPr>
          <w:p>
            <w:pPr>
              <w:pStyle w:val="Compact"/>
              <w:jc w:val="left"/>
            </w:pPr>
            <w:r>
              <w:rPr>
                <w:bCs/>
                <w:b/>
              </w:rPr>
              <w:t xml:space="preserve">Equivalent in Iraqi Dinar (IQD) at rate 1,320 IQD/USD</w:t>
            </w:r>
          </w:p>
        </w:tc>
        <w:tc>
          <w:tcPr/>
          <w:p>
            <w:pPr>
              <w:pStyle w:val="Compact"/>
              <w:jc w:val="left"/>
            </w:pPr>
            <w:r>
              <w:rPr>
                <w:bCs/>
                <w:b/>
              </w:rPr>
              <w:t xml:space="preserve">54,067,200 IQD</w:t>
            </w:r>
          </w:p>
        </w:tc>
      </w:tr>
    </w:tbl>
    <w:p>
      <w:pPr>
        <w:pStyle w:val="BodyText"/>
      </w:pPr>
      <w:r>
        <w:t xml:space="preserve">4. PAYMENT SCHEDULE</w:t>
      </w:r>
    </w:p>
    <w:p>
      <w:pPr>
        <w:pStyle w:val="BodyText"/>
      </w:pPr>
      <w:r>
        <w:t xml:space="preserve">The total amount specified in this</w:t>
      </w:r>
      <w:r>
        <w:t xml:space="preserve"> </w:t>
      </w:r>
      <w:r>
        <w:t xml:space="preserve">Quotation Estimate</w:t>
      </w:r>
      <w:r>
        <w:t xml:space="preserve"> </w:t>
      </w:r>
      <w:r>
        <w:t xml:space="preserve">shall be disbursed according to the following schedule, subject to the University Lecturer fulfilling all contractual obligations:</w:t>
      </w:r>
    </w:p>
    <w:p>
      <w:pPr>
        <w:numPr>
          <w:ilvl w:val="0"/>
          <w:numId w:val="1001"/>
        </w:numPr>
        <w:pStyle w:val="Compact"/>
      </w:pPr>
      <w:r>
        <w:rPr>
          <w:bCs/>
          <w:b/>
        </w:rPr>
        <w:t xml:space="preserve">Monthly Installments (Items 1, 4, 5):</w:t>
      </w:r>
      <w:r>
        <w:t xml:space="preserve"> </w:t>
      </w:r>
      <w:r>
        <w:t xml:space="preserve">Paid on the 25th of each month via bank transfer to the University Lecturer's designated account in Iraq Baghdad. Late payments beyond five (5) business days shall incur a 2% monthly surcharge.</w:t>
      </w:r>
    </w:p>
    <w:p>
      <w:pPr>
        <w:numPr>
          <w:ilvl w:val="0"/>
          <w:numId w:val="1001"/>
        </w:numPr>
        <w:pStyle w:val="Compact"/>
      </w:pPr>
      <w:r>
        <w:rPr>
          <w:bCs/>
          <w:b/>
        </w:rPr>
        <w:t xml:space="preserve">Quarterly Disbursement (Items 2, 7):</w:t>
      </w:r>
      <w:r>
        <w:t xml:space="preserve"> </w:t>
      </w:r>
      <w:r>
        <w:t xml:space="preserve">Research allowance and professional development funds released at the end of each academic quarter upon submission of activity reports.</w:t>
      </w:r>
    </w:p>
    <w:p>
      <w:pPr>
        <w:numPr>
          <w:ilvl w:val="0"/>
          <w:numId w:val="1001"/>
        </w:numPr>
        <w:pStyle w:val="Compact"/>
      </w:pPr>
      <w:r>
        <w:rPr>
          <w:bCs/>
          <w:b/>
        </w:rPr>
        <w:t xml:space="preserve">One-Time Payments (Items 3, 6, 8):</w:t>
      </w:r>
      <w:r>
        <w:t xml:space="preserve"> </w:t>
      </w:r>
      <w:r>
        <w:t xml:space="preserve">Thesis supervision fees paid upon completion of each candidate's defense. Relocation and onboarding costs settled within 14 days of contract commencement.</w:t>
      </w:r>
    </w:p>
    <w:p>
      <w:pPr>
        <w:numPr>
          <w:ilvl w:val="0"/>
          <w:numId w:val="1001"/>
        </w:numPr>
        <w:pStyle w:val="Compact"/>
      </w:pPr>
      <w:r>
        <w:rPr>
          <w:bCs/>
          <w:b/>
        </w:rPr>
        <w:t xml:space="preserve">End-of-Contract Payment (Item 9):</w:t>
      </w:r>
      <w:r>
        <w:t xml:space="preserve"> </w:t>
      </w:r>
      <w:r>
        <w:t xml:space="preserve">Performance bonus disbursed within 30 days of the final academic evaluation, provided the University Lecturer achieves a minimum rating of "Satisfactory" or above.</w:t>
      </w:r>
    </w:p>
    <w:p>
      <w:pPr>
        <w:pStyle w:val="FirstParagraph"/>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economic conditions in Iraq Baghdad and updates to the Ministry of Higher Education salary scales.</w:t>
      </w:r>
    </w:p>
    <w:p>
      <w:pPr>
        <w:numPr>
          <w:ilvl w:val="0"/>
          <w:numId w:val="1002"/>
        </w:numPr>
        <w:pStyle w:val="Compact"/>
      </w:pPr>
      <w:r>
        <w:t xml:space="preserve">The University Lecturer is expected to maintain a minimum teaching load of 18 contact hours per week. Reductions below 12 hours per week will result in a proportional salary adjustment as per university bylaws.</w:t>
      </w:r>
    </w:p>
    <w:p>
      <w:pPr>
        <w:numPr>
          <w:ilvl w:val="0"/>
          <w:numId w:val="1002"/>
        </w:numPr>
        <w:pStyle w:val="Compact"/>
      </w:pPr>
      <w:r>
        <w:t xml:space="preserve">All academic work, research publications, and intellectual property produced during the tenure of the University Lecturer position shall be jointly owned by the individual and the University of Baghdad, in compliance with Iraqi academic regulations.</w:t>
      </w:r>
    </w:p>
    <w:p>
      <w:pPr>
        <w:numPr>
          <w:ilvl w:val="0"/>
          <w:numId w:val="1002"/>
        </w:numPr>
        <w:pStyle w:val="Compact"/>
      </w:pPr>
      <w:r>
        <w:t xml:space="preserve">The University Lecturer must comply with all local laws, regulations, and cultural norms applicable in Iraq Baghdad. Any violation may result in immediate contract termination without severance.</w:t>
      </w:r>
    </w:p>
    <w:p>
      <w:pPr>
        <w:numPr>
          <w:ilvl w:val="0"/>
          <w:numId w:val="1002"/>
        </w:numPr>
        <w:pStyle w:val="Compact"/>
      </w:pPr>
      <w:r>
        <w:t xml:space="preserve">This Quotation Estimate does not constitute a binding employment contract. A formal employment agreement, subject to approval by the University Senate and the Ministry of Higher Education and Scientific Research, must be executed prior to commencement of duties.</w:t>
      </w:r>
    </w:p>
    <w:p>
      <w:pPr>
        <w:numPr>
          <w:ilvl w:val="0"/>
          <w:numId w:val="1002"/>
        </w:numPr>
        <w:pStyle w:val="Compact"/>
      </w:pPr>
      <w:r>
        <w:t xml:space="preserve">Taxes and social security contributions shall be handled in accordance with the Iraqi Labor Law (No. 37 of 2015) and applicable university regulations. The University Lecturer is responsible for any personal tax obligations not covered by the institution.</w:t>
      </w:r>
    </w:p>
    <w:p>
      <w:pPr>
        <w:numPr>
          <w:ilvl w:val="0"/>
          <w:numId w:val="1002"/>
        </w:numPr>
        <w:pStyle w:val="Compact"/>
      </w:pPr>
      <w:r>
        <w:t xml:space="preserve">Either party may terminate the engagement with a written notice of sixty (60) days. In the event of termination by the institution without cause, the University Lecturer shall receive a severance payment equivalent to two (2) months' base salary.</w:t>
      </w:r>
    </w:p>
    <w:p>
      <w:pPr>
        <w:numPr>
          <w:ilvl w:val="0"/>
          <w:numId w:val="1002"/>
        </w:numPr>
        <w:pStyle w:val="Compact"/>
      </w:pPr>
      <w:r>
        <w:t xml:space="preserve">All disputes arising from this Quotation Estimate or the subsequent employment contract shall be resolved through internal university mediation first, followed by the competent labor courts in Baghdad, Iraq, if necessary.</w:t>
      </w:r>
    </w:p>
    <w:p>
      <w:pPr>
        <w:numPr>
          <w:ilvl w:val="0"/>
          <w:numId w:val="1002"/>
        </w:numPr>
        <w:pStyle w:val="Compact"/>
      </w:pPr>
      <w:r>
        <w:t xml:space="preserve">This document is prepared exclusively for the named recipient and may not be transferred, shared, or used for any other purpose without prior written consent from the Academic Recruitment Division.</w:t>
      </w:r>
    </w:p>
    <w:p>
      <w:pPr>
        <w:pStyle w:val="FirstParagraph"/>
      </w:pPr>
      <w:r>
        <w:t xml:space="preserve">6. ACCEPTANCE AND AUTHORIZATION</w:t>
      </w:r>
    </w:p>
    <w:p>
      <w:pPr>
        <w:pStyle w:val="BodyText"/>
      </w:pPr>
      <w:r>
        <w:t xml:space="preserve">By signing below, both parties acknowledge that they have read, understood, and agree to the terms outlined in this</w:t>
      </w:r>
      <w:r>
        <w:t xml:space="preserve"> </w:t>
      </w:r>
      <w:r>
        <w:t xml:space="preserve">Quotation Estimate</w:t>
      </w:r>
      <w:r>
        <w:t xml:space="preserve"> </w:t>
      </w:r>
      <w:r>
        <w:t xml:space="preserve">for the engagement of a</w:t>
      </w:r>
      <w:r>
        <w:t xml:space="preserve"> </w:t>
      </w:r>
      <w:r>
        <w:t xml:space="preserve">University Lecturer</w:t>
      </w:r>
      <w:r>
        <w:t xml:space="preserve"> </w:t>
      </w:r>
      <w:r>
        <w:t xml:space="preserve">at the University of Baghdad,</w:t>
      </w:r>
      <w:r>
        <w:t xml:space="preserve"> </w:t>
      </w:r>
      <w:r>
        <w:t xml:space="preserve">Iraq Baghdad</w:t>
      </w:r>
      <w:r>
        <w:t xml:space="preserve">.</w:t>
      </w:r>
    </w:p>
    <w:p>
      <w:pPr>
        <w:pStyle w:val="BodyText"/>
      </w:pPr>
      <w:r>
        <w:rPr>
          <w:bCs/>
          <w:b/>
        </w:rPr>
        <w:t xml:space="preserve">For the University of Baghdad</w:t>
      </w:r>
      <w:r>
        <w:br/>
      </w:r>
      <w:r>
        <w:t xml:space="preserve">Dean, Faculty of Engineering</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University Lecturer (Candidate)</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Quotation Estimate QE-UB-2025-0047</w:t>
      </w:r>
      <w:r>
        <w:t xml:space="preserve"> </w:t>
      </w:r>
      <w:r>
        <w:t xml:space="preserve">| University of Baghdad – Faculty of Engineering | Al-Jadriya, Baghdad, Iraq</w:t>
      </w:r>
    </w:p>
    <w:p>
      <w:pPr>
        <w:pStyle w:val="BodyText"/>
      </w:pPr>
      <w:r>
        <w:t xml:space="preserve">This document is the property of the University of Baghdad. Unauthorized reproduction or distribution is prohibited under Iraqi intellectual property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Iraq Baghdad</dc:title>
  <dc:creator/>
  <dc:language>en</dc:language>
  <cp:keywords/>
  <dcterms:created xsi:type="dcterms:W3CDTF">2026-10-10T03:13:12Z</dcterms:created>
  <dcterms:modified xsi:type="dcterms:W3CDTF">2026-10-10T03:13:12Z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