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Academic Services – University Lecturer Engagement</w:t>
      </w:r>
    </w:p>
    <w:p>
      <w:pPr>
        <w:pStyle w:val="BodyText"/>
      </w:pPr>
      <w:r>
        <w:rPr>
          <w:bCs/>
          <w:b/>
        </w:rPr>
        <w:t xml:space="preserve">Ref. No:</w:t>
      </w:r>
      <w:r>
        <w:t xml:space="preserve"> </w:t>
      </w:r>
      <w:r>
        <w:t xml:space="preserve">QE-IL-JLM-2025-0472  | 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Israel Jerusalem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Academic Recruitment Division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[University Name], Jerusalem Campus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Faculty of Humanities &amp; Social Sciences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Dean's Office, Israel Jerusalem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a comprehensive financial and operational breakdown for the recruitment, engagement, and ongoing professional support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position based in</w:t>
      </w:r>
      <w:r>
        <w:t xml:space="preserve"> </w:t>
      </w:r>
      <w:r>
        <w:t xml:space="preserve">Israel Jerusalem</w:t>
      </w:r>
      <w:r>
        <w:t xml:space="preserve">. The document outlines all anticipated costs, service deliverables, and contractual obligations associated with securing a qualified academic professional to deliver undergraduate and postgraduate instruction, conduct research supervision, and contribute to the academic mission of the institution.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full lifecycle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engagement, from initial candidate sourcing and vetting through to the first academic year of service delivery in</w:t>
      </w:r>
      <w:r>
        <w:t xml:space="preserve"> </w:t>
      </w:r>
      <w:r>
        <w:t xml:space="preserve">Israel Jerusalem</w:t>
      </w:r>
      <w:r>
        <w:t xml:space="preserve">. All figures presented herein are calculated in New Israeli Shekels (NIS / ILS) and reflect current market rates as of the date of issue.</w:t>
      </w:r>
    </w:p>
    <w:bookmarkEnd w:id="21"/>
    <w:bookmarkStart w:id="22" w:name="position-description-university-lecturer"/>
    <w:p>
      <w:pPr>
        <w:pStyle w:val="Heading2"/>
      </w:pPr>
      <w:r>
        <w:t xml:space="preserve">2. Position Description – University Lecturer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role, as defined within this</w:t>
      </w:r>
      <w:r>
        <w:t xml:space="preserve"> </w:t>
      </w:r>
      <w:r>
        <w:t xml:space="preserve">Quotation Estimate</w:t>
      </w:r>
      <w:r>
        <w:t xml:space="preserve">, requires a candidate holding a minimum of a Doctorate (Ph.D.) in the relevant discipline, with a proven track record of peer-reviewed publications, teaching excellence, and active participation in academic governance.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will be stationed at the main campus in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and will be responsible for:</w:t>
      </w:r>
    </w:p>
    <w:p>
      <w:pPr>
        <w:pStyle w:val="BodyText"/>
      </w:pPr>
      <w:r>
        <w:t xml:space="preserve">Delivering a minimum of 12 contact hours per week across undergraduate and graduate programmes; supervising a cohort of no fewer than six (6) doctoral candidates per academic year; contributing to curriculum development and accreditation processes; representing the institution at national and international academic conferences; and maintaining an active research portfolio aligned with the strategic priorities of the university in</w:t>
      </w:r>
      <w:r>
        <w:t xml:space="preserve"> </w:t>
      </w:r>
      <w:r>
        <w:t xml:space="preserve">Israel Jerusalem</w:t>
      </w:r>
      <w:r>
        <w:t xml:space="preserve">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constitutes the core financial component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Israel Jerusalem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(NIS)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Base Salary – University Lecturer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Grant Allowance (first academic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and Settlement Package –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Vetting Fees (international sourcing)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Visa, Work Permit &amp; Legal Compliance (Israel Jerusalem)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Induction &amp; Onboarding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&amp; Conference Subsidy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&amp; Mandatory Social Contributions (employer share)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Allocation, IT Equipment &amp; Lab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Management Oversight Fee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22,195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524,095</w:t>
            </w:r>
          </w:p>
        </w:tc>
      </w:tr>
    </w:tbl>
    <w:p>
      <w:pPr>
        <w:pStyle w:val="BodyText"/>
      </w:pPr>
      <w:r>
        <w:t xml:space="preserve">All amounts are exclusive of Value Added Tax (VAT) at the prevailing Israeli rate of 18%, unless otherwise stated. The total VAT amount, if applicable, shall be NIS 94,337.10, bringing the all-inclusive total to NIS 618,432.10.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In accordance with the terms set forth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shall be structured as follows: a non-refundable deposit of 20% (NIS 104,819) due upon acceptance of this quotation; 50% (NIS 262,047.50) payable within 30 days of the</w:t>
      </w:r>
      <w:r>
        <w:t xml:space="preserve"> </w:t>
      </w:r>
      <w:r>
        <w:t xml:space="preserve">University Lecturer</w:t>
      </w:r>
      <w:r>
        <w:t xml:space="preserve">'s official start date; and the remaining 30% (NIS 157,228.50) payable in monthly instalments over the first academic term. All payments shall be made via bank transfer to the designated institutional account in</w:t>
      </w:r>
      <w:r>
        <w:t xml:space="preserve"> </w:t>
      </w:r>
      <w:r>
        <w:t xml:space="preserve">Israel Jerusalem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costs associated with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position in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are subject to revision based on prevailing market conditions and regulatory changes.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5.2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be bound by the academic employment regulations of the institution and the relevant provisions of Israeli labour law, including the Basic Law: Human Dignity and Liberty.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5.3</w:t>
      </w:r>
      <w:r>
        <w:t xml:space="preserve"> </w:t>
      </w:r>
      <w:r>
        <w:t xml:space="preserve">The relocation package referenced in Section 3.3 is contingent upon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relocating from outside the State of Israel and is non-transferable.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5.4</w:t>
      </w:r>
      <w:r>
        <w:t xml:space="preserve"> </w:t>
      </w:r>
      <w:r>
        <w:t xml:space="preserve">Any change in scope, duration, or academic responsibilities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role shall require a formal amendment to this</w:t>
      </w:r>
      <w:r>
        <w:t xml:space="preserve"> </w:t>
      </w:r>
      <w:r>
        <w:t xml:space="preserve">Quotation Estimate</w:t>
      </w:r>
      <w:r>
        <w:t xml:space="preserve">, executed in writing by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5.5</w:t>
      </w:r>
      <w:r>
        <w:t xml:space="preserve"> </w:t>
      </w:r>
      <w:r>
        <w:t xml:space="preserve">The institution reserves the right to conduct background checks, academic reference verification, and security clearance as mandated by the authorities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5.6</w:t>
      </w:r>
      <w:r>
        <w:t xml:space="preserve"> </w:t>
      </w: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accordance with the laws of the State of Israel, with jurisdiction vested in the courts of Jerusalem.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authorized representative of the institution confirms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</w:t>
      </w:r>
      <w:r>
        <w:t xml:space="preserve"> </w:t>
      </w:r>
      <w:r>
        <w:t xml:space="preserve">Israel Jerusalem</w:t>
      </w:r>
      <w:r>
        <w:t xml:space="preserve">, and authorizes the commencement of all recruitment and onboarding procedures as outlined herein.</w:t>
      </w:r>
    </w:p>
    <w:bookmarkEnd w:id="26"/>
    <w:p>
      <w:pPr>
        <w:pStyle w:val="BodyText"/>
      </w:pPr>
      <w:r>
        <w:rPr>
          <w:bCs/>
          <w:b/>
        </w:rPr>
        <w:t xml:space="preserve">For the Institution</w:t>
      </w:r>
      <w:r>
        <w:br/>
      </w:r>
      <w:r>
        <w:t xml:space="preserve">Name: _________________________</w:t>
      </w:r>
      <w:r>
        <w:br/>
      </w:r>
      <w:r>
        <w:t xml:space="preserve">Title: Dean / Provost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Service Provider</w:t>
      </w:r>
      <w:r>
        <w:br/>
      </w:r>
      <w:r>
        <w:t xml:space="preserve">Name: _________________________</w:t>
      </w:r>
      <w:r>
        <w:br/>
      </w:r>
      <w:r>
        <w:t xml:space="preserve">Title: Director, Academic Recruitment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Document Reference: QE-IL-JLM-2025-0472 | Quotation Estimate – University Lecturer – Israel Jerusalem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© 2025 Academic Recruitment Division.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University Lecturer - Israel Jerusalem</dc:title>
  <dc:creator/>
  <dc:language>en</dc:language>
  <cp:keywords/>
  <dcterms:created xsi:type="dcterms:W3CDTF">2026-10-10T01:20:31Z</dcterms:created>
  <dcterms:modified xsi:type="dcterms:W3CDTF">2026-10-10T01:20:31Z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