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University</w:t>
      </w:r>
      <w:r>
        <w:t xml:space="preserve"> </w:t>
      </w:r>
      <w:r>
        <w:t xml:space="preserve">Lecturer</w:t>
      </w:r>
      <w:r>
        <w:t xml:space="preserve"> </w:t>
      </w:r>
      <w:r>
        <w:t xml:space="preserve">-</w:t>
      </w:r>
      <w:r>
        <w:t xml:space="preserve"> </w:t>
      </w:r>
      <w:r>
        <w:t xml:space="preserve">Italy</w:t>
      </w:r>
      <w:r>
        <w:t xml:space="preserve"> </w:t>
      </w:r>
      <w:r>
        <w:t xml:space="preserve">Milan</w:t>
      </w:r>
    </w:p>
    <w:bookmarkStart w:id="20" w:name="quotation-estimate"/>
    <w:p>
      <w:pPr>
        <w:pStyle w:val="Heading1"/>
      </w:pPr>
      <w:r>
        <w:t xml:space="preserve">Quotation Estimate</w:t>
      </w:r>
    </w:p>
    <w:p>
      <w:pPr>
        <w:pStyle w:val="FirstParagraph"/>
      </w:pPr>
      <w:r>
        <w:t xml:space="preserve">Professional Academic Services — University Lecturer Engagement</w:t>
      </w:r>
    </w:p>
    <w:p>
      <w:pPr>
        <w:pStyle w:val="BodyText"/>
      </w:pPr>
      <w:r>
        <w:t xml:space="preserve">Prepared for the Academic Year 2025/2026 — Italy Milan</w:t>
      </w:r>
    </w:p>
    <w:bookmarkEnd w:id="20"/>
    <w:p>
      <w:pPr>
        <w:pStyle w:val="BodyText"/>
      </w:pPr>
      <w:r>
        <w:t xml:space="preserve">Quotation Reference No.:</w:t>
      </w:r>
    </w:p>
    <w:p>
      <w:pPr>
        <w:pStyle w:val="BodyText"/>
      </w:pPr>
      <w:r>
        <w:t xml:space="preserve">QTE-MLN-2025-0847</w:t>
      </w:r>
    </w:p>
    <w:p>
      <w:pPr>
        <w:pStyle w:val="BodyText"/>
      </w:pPr>
      <w:r>
        <w:t xml:space="preserve">Date of Issue:</w:t>
      </w:r>
    </w:p>
    <w:p>
      <w:pPr>
        <w:pStyle w:val="BodyText"/>
      </w:pPr>
      <w:r>
        <w:t xml:space="preserve">15 June 2025</w:t>
      </w:r>
    </w:p>
    <w:p>
      <w:pPr>
        <w:pStyle w:val="BodyText"/>
      </w:pPr>
      <w:r>
        <w:t xml:space="preserve">Validity Period:</w:t>
      </w:r>
    </w:p>
    <w:p>
      <w:pPr>
        <w:pStyle w:val="BodyText"/>
      </w:pPr>
      <w:r>
        <w:t xml:space="preserve">30 days from date of issue</w:t>
      </w:r>
    </w:p>
    <w:p>
      <w:pPr>
        <w:pStyle w:val="BodyText"/>
      </w:pPr>
      <w:r>
        <w:t xml:space="preserve">Prepared By:</w:t>
      </w:r>
    </w:p>
    <w:p>
      <w:pPr>
        <w:pStyle w:val="BodyText"/>
      </w:pPr>
      <w:r>
        <w:t xml:space="preserve">Prof. Elena Marchetti, Ph.D.</w:t>
      </w:r>
    </w:p>
    <w:p>
      <w:pPr>
        <w:pStyle w:val="BodyText"/>
      </w:pPr>
      <w:r>
        <w:t xml:space="preserve">Academic Recruitment &amp; Consulting Division</w:t>
      </w:r>
    </w:p>
    <w:p>
      <w:pPr>
        <w:pStyle w:val="BodyText"/>
      </w:pPr>
      <w:r>
        <w:t xml:space="preserve">Via Bramante 29, 20154 Milan, Italy</w:t>
      </w:r>
    </w:p>
    <w:p>
      <w:pPr>
        <w:pStyle w:val="BodyText"/>
      </w:pPr>
      <w:r>
        <w:t xml:space="preserve">Tel: +39 02 5550 1234</w:t>
      </w:r>
    </w:p>
    <w:p>
      <w:pPr>
        <w:pStyle w:val="BodyText"/>
      </w:pPr>
      <w:r>
        <w:t xml:space="preserve">Email: quotations@academicmilan.it</w:t>
      </w:r>
    </w:p>
    <w:p>
      <w:pPr>
        <w:pStyle w:val="BodyText"/>
      </w:pPr>
      <w:r>
        <w:t xml:space="preserve">1. Purpose of This Quotation Estimate</w:t>
      </w:r>
    </w:p>
    <w:p>
      <w:pPr>
        <w:pStyle w:val="BodyText"/>
      </w:pPr>
      <w:r>
        <w:t xml:space="preserve">This</w:t>
      </w:r>
      <w:r>
        <w:t xml:space="preserve"> </w:t>
      </w:r>
      <w:r>
        <w:t xml:space="preserve">Quotation Estimate</w:t>
      </w:r>
      <w:r>
        <w:t xml:space="preserve"> </w:t>
      </w:r>
      <w:r>
        <w:t xml:space="preserve">is formally issued to provide a comprehensive financial and operational breakdown for the engagement of a</w:t>
      </w:r>
      <w:r>
        <w:t xml:space="preserve"> </w:t>
      </w:r>
      <w:r>
        <w:t xml:space="preserve">University Lecturer</w:t>
      </w:r>
      <w:r>
        <w:t xml:space="preserve"> </w:t>
      </w:r>
      <w:r>
        <w:t xml:space="preserve">to deliver academic instruction, research supervision, and departmental contributions at a recognized higher education institution located in</w:t>
      </w:r>
      <w:r>
        <w:t xml:space="preserve"> </w:t>
      </w:r>
      <w:r>
        <w:t xml:space="preserve">Italy Milan</w:t>
      </w:r>
      <w:r>
        <w:t xml:space="preserve">. This document serves as a binding cost proposal for the hiring authority, the relevant university department, and the prospective academic candidate. All figures presented herein are calculated in accordance with the current Italian national salary scales for university personnel (CCNL Comparto Istruzione e Ricerca) and applicable regional provisions specific to the Lombardy region and the city of Milan.</w:t>
      </w:r>
    </w:p>
    <w:p>
      <w:pPr>
        <w:pStyle w:val="BodyText"/>
      </w:pPr>
      <w:r>
        <w:t xml:space="preserve">2. Scope of Services — University Lecturer Role</w:t>
      </w:r>
    </w:p>
    <w:p>
      <w:pPr>
        <w:pStyle w:val="BodyText"/>
      </w:pPr>
      <w:r>
        <w:t xml:space="preserve">The</w:t>
      </w:r>
      <w:r>
        <w:t xml:space="preserve"> </w:t>
      </w:r>
      <w:r>
        <w:t xml:space="preserve">University Lecturer</w:t>
      </w:r>
      <w:r>
        <w:t xml:space="preserve"> </w:t>
      </w:r>
      <w:r>
        <w:t xml:space="preserve">position described in this</w:t>
      </w:r>
      <w:r>
        <w:t xml:space="preserve"> </w:t>
      </w:r>
      <w:r>
        <w:t xml:space="preserve">Quotation Estimate</w:t>
      </w:r>
      <w:r>
        <w:t xml:space="preserve"> </w:t>
      </w:r>
      <w:r>
        <w:t xml:space="preserve">encompasses the following professional duties to be performed within the academic facilities and affiliated research centres in</w:t>
      </w:r>
      <w:r>
        <w:t xml:space="preserve"> </w:t>
      </w:r>
      <w:r>
        <w:t xml:space="preserve">Italy Milan</w:t>
      </w:r>
      <w:r>
        <w:t xml:space="preserve">:</w:t>
      </w:r>
    </w:p>
    <w:p>
      <w:pPr>
        <w:numPr>
          <w:ilvl w:val="0"/>
          <w:numId w:val="1001"/>
        </w:numPr>
        <w:pStyle w:val="Compact"/>
      </w:pPr>
      <w:r>
        <w:t xml:space="preserve">Delivery of undergraduate and postgraduate lecture courses (minimum 180 contact hours per academic year) across two or three designated modules.</w:t>
      </w:r>
    </w:p>
    <w:p>
      <w:pPr>
        <w:numPr>
          <w:ilvl w:val="0"/>
          <w:numId w:val="1001"/>
        </w:numPr>
        <w:pStyle w:val="Compact"/>
      </w:pPr>
      <w:r>
        <w:t xml:space="preserve">Supervision of a minimum of six (6) Master's thesis students and four (4) doctoral candidates per year.</w:t>
      </w:r>
    </w:p>
    <w:p>
      <w:pPr>
        <w:numPr>
          <w:ilvl w:val="0"/>
          <w:numId w:val="1001"/>
        </w:numPr>
        <w:pStyle w:val="Compact"/>
      </w:pPr>
      <w:r>
        <w:t xml:space="preserve">Participation in departmental seminars, peer review activities, and inter-university collaborative research projects based in the Milan metropolitan area.</w:t>
      </w:r>
    </w:p>
    <w:p>
      <w:pPr>
        <w:numPr>
          <w:ilvl w:val="0"/>
          <w:numId w:val="1001"/>
        </w:numPr>
        <w:pStyle w:val="Compact"/>
      </w:pPr>
      <w:r>
        <w:t xml:space="preserve">Administrative duties including examination setting, grading, student office hours, and committee membership.</w:t>
      </w:r>
    </w:p>
    <w:p>
      <w:pPr>
        <w:numPr>
          <w:ilvl w:val="0"/>
          <w:numId w:val="1001"/>
        </w:numPr>
        <w:pStyle w:val="Compact"/>
      </w:pPr>
      <w:r>
        <w:t xml:space="preserve">Representation of the institution at national and international academic conferences, with a minimum of two (2) presentations per year.</w:t>
      </w:r>
    </w:p>
    <w:p>
      <w:pPr>
        <w:numPr>
          <w:ilvl w:val="0"/>
          <w:numId w:val="1001"/>
        </w:numPr>
        <w:pStyle w:val="Compact"/>
      </w:pPr>
      <w:r>
        <w:t xml:space="preserve">Contribution to curriculum development and accreditation processes in compliance with the Italian Ministry of University and Research (MUR) regulations.</w:t>
      </w:r>
    </w:p>
    <w:p>
      <w:pPr>
        <w:pStyle w:val="FirstParagraph"/>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Cost Item</w:t>
            </w:r>
          </w:p>
        </w:tc>
        <w:tc>
          <w:tcPr/>
          <w:p>
            <w:pPr>
              <w:pStyle w:val="Compact"/>
              <w:jc w:val="left"/>
            </w:pPr>
            <w:r>
              <w:t xml:space="preserve">Unit / Period</w:t>
            </w:r>
          </w:p>
        </w:tc>
        <w:tc>
          <w:tcPr/>
          <w:p>
            <w:pPr>
              <w:pStyle w:val="Compact"/>
              <w:jc w:val="left"/>
            </w:pPr>
            <w:r>
              <w:t xml:space="preserve">Rate (EUR)</w:t>
            </w:r>
          </w:p>
        </w:tc>
        <w:tc>
          <w:tcPr/>
          <w:p>
            <w:pPr>
              <w:pStyle w:val="Compact"/>
              <w:jc w:val="left"/>
            </w:pPr>
            <w:r>
              <w:t xml:space="preserve">Total (EUR)</w:t>
            </w:r>
          </w:p>
        </w:tc>
      </w:tr>
      <w:tr>
        <w:tc>
          <w:tcPr/>
          <w:p>
            <w:pPr>
              <w:pStyle w:val="Compact"/>
              <w:jc w:val="left"/>
            </w:pPr>
            <w:r>
              <w:t xml:space="preserve">3.1</w:t>
            </w:r>
          </w:p>
        </w:tc>
        <w:tc>
          <w:tcPr/>
          <w:p>
            <w:pPr>
              <w:pStyle w:val="Compact"/>
              <w:jc w:val="left"/>
            </w:pPr>
            <w:r>
              <w:t xml:space="preserve">Base Annual Salary — University Lecturer (Rango A, Fascia 1) per Italian national pay scale</w:t>
            </w:r>
          </w:p>
        </w:tc>
        <w:tc>
          <w:tcPr/>
          <w:p>
            <w:pPr>
              <w:pStyle w:val="Compact"/>
              <w:jc w:val="left"/>
            </w:pPr>
            <w:r>
              <w:t xml:space="preserve">Per annum</w:t>
            </w:r>
          </w:p>
        </w:tc>
        <w:tc>
          <w:tcPr/>
          <w:p>
            <w:pPr>
              <w:pStyle w:val="Compact"/>
              <w:jc w:val="left"/>
            </w:pPr>
            <w:r>
              <w:t xml:space="preserve">48,500.00</w:t>
            </w:r>
          </w:p>
        </w:tc>
        <w:tc>
          <w:tcPr/>
          <w:p>
            <w:pPr>
              <w:pStyle w:val="Compact"/>
              <w:jc w:val="left"/>
            </w:pPr>
            <w:r>
              <w:t xml:space="preserve">48,500.00</w:t>
            </w:r>
          </w:p>
        </w:tc>
      </w:tr>
      <w:tr>
        <w:tc>
          <w:tcPr/>
          <w:p>
            <w:pPr>
              <w:pStyle w:val="Compact"/>
              <w:jc w:val="left"/>
            </w:pPr>
            <w:r>
              <w:t xml:space="preserve">3.2</w:t>
            </w:r>
          </w:p>
        </w:tc>
        <w:tc>
          <w:tcPr/>
          <w:p>
            <w:pPr>
              <w:pStyle w:val="Compact"/>
              <w:jc w:val="left"/>
            </w:pPr>
            <w:r>
              <w:t xml:space="preserve">Teaching Load Allowance (excess hours beyond 180 contact hours, estimated at 30 hours)</w:t>
            </w:r>
          </w:p>
        </w:tc>
        <w:tc>
          <w:tcPr/>
          <w:p>
            <w:pPr>
              <w:pStyle w:val="Compact"/>
              <w:jc w:val="left"/>
            </w:pPr>
            <w:r>
              <w:t xml:space="preserve">Per annum</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3.3</w:t>
            </w:r>
          </w:p>
        </w:tc>
        <w:tc>
          <w:tcPr/>
          <w:p>
            <w:pPr>
              <w:pStyle w:val="Compact"/>
              <w:jc w:val="left"/>
            </w:pPr>
            <w:r>
              <w:t xml:space="preserve">Research Productivity Bonus (annual performance-linked supplement)</w:t>
            </w:r>
          </w:p>
        </w:tc>
        <w:tc>
          <w:tcPr/>
          <w:p>
            <w:pPr>
              <w:pStyle w:val="Compact"/>
              <w:jc w:val="left"/>
            </w:pPr>
            <w:r>
              <w:t xml:space="preserve">Per annum</w:t>
            </w:r>
          </w:p>
        </w:tc>
        <w:tc>
          <w:tcPr/>
          <w:p>
            <w:pPr>
              <w:pStyle w:val="Compact"/>
              <w:jc w:val="left"/>
            </w:pPr>
            <w:r>
              <w:t xml:space="preserve">3,800.00</w:t>
            </w:r>
          </w:p>
        </w:tc>
        <w:tc>
          <w:tcPr/>
          <w:p>
            <w:pPr>
              <w:pStyle w:val="Compact"/>
              <w:jc w:val="left"/>
            </w:pPr>
            <w:r>
              <w:t xml:space="preserve">3,800.00</w:t>
            </w:r>
          </w:p>
        </w:tc>
      </w:tr>
      <w:tr>
        <w:tc>
          <w:tcPr/>
          <w:p>
            <w:pPr>
              <w:pStyle w:val="Compact"/>
              <w:jc w:val="left"/>
            </w:pPr>
            <w:r>
              <w:t xml:space="preserve">3.4</w:t>
            </w:r>
          </w:p>
        </w:tc>
        <w:tc>
          <w:tcPr/>
          <w:p>
            <w:pPr>
              <w:pStyle w:val="Compact"/>
              <w:jc w:val="left"/>
            </w:pPr>
            <w:r>
              <w:t xml:space="preserve">Supervision and Mentorship Stipend (thesis and doctoral supervision)</w:t>
            </w:r>
          </w:p>
        </w:tc>
        <w:tc>
          <w:tcPr/>
          <w:p>
            <w:pPr>
              <w:pStyle w:val="Compact"/>
              <w:jc w:val="left"/>
            </w:pPr>
            <w:r>
              <w:t xml:space="preserve">Per annum</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3.5</w:t>
            </w:r>
          </w:p>
        </w:tc>
        <w:tc>
          <w:tcPr/>
          <w:p>
            <w:pPr>
              <w:pStyle w:val="Compact"/>
              <w:jc w:val="left"/>
            </w:pPr>
            <w:r>
              <w:t xml:space="preserve">Relocation and Settlement Package (one-time, for candidates relocating to Italy Milan from abroad)</w:t>
            </w:r>
          </w:p>
        </w:tc>
        <w:tc>
          <w:tcPr/>
          <w:p>
            <w:pPr>
              <w:pStyle w:val="Compact"/>
              <w:jc w:val="left"/>
            </w:pPr>
            <w:r>
              <w:t xml:space="preserve">One-time</w:t>
            </w:r>
          </w:p>
        </w:tc>
        <w:tc>
          <w:tcPr/>
          <w:p>
            <w:pPr>
              <w:pStyle w:val="Compact"/>
              <w:jc w:val="left"/>
            </w:pPr>
            <w:r>
              <w:t xml:space="preserve">5,000.00</w:t>
            </w:r>
          </w:p>
        </w:tc>
        <w:tc>
          <w:tcPr/>
          <w:p>
            <w:pPr>
              <w:pStyle w:val="Compact"/>
              <w:jc w:val="left"/>
            </w:pPr>
            <w:r>
              <w:t xml:space="preserve">5,000.00</w:t>
            </w:r>
          </w:p>
        </w:tc>
      </w:tr>
      <w:tr>
        <w:tc>
          <w:tcPr/>
          <w:p>
            <w:pPr>
              <w:pStyle w:val="Compact"/>
              <w:jc w:val="left"/>
            </w:pPr>
            <w:r>
              <w:t xml:space="preserve">3.6</w:t>
            </w:r>
          </w:p>
        </w:tc>
        <w:tc>
          <w:tcPr/>
          <w:p>
            <w:pPr>
              <w:pStyle w:val="Compact"/>
              <w:jc w:val="left"/>
            </w:pPr>
            <w:r>
              <w:t xml:space="preserve">Annual Housing Subsidy (Milan metropolitan area, per institutional policy)</w:t>
            </w:r>
          </w:p>
        </w:tc>
        <w:tc>
          <w:tcPr/>
          <w:p>
            <w:pPr>
              <w:pStyle w:val="Compact"/>
              <w:jc w:val="left"/>
            </w:pPr>
            <w:r>
              <w:t xml:space="preserve">Per annum</w:t>
            </w:r>
          </w:p>
        </w:tc>
        <w:tc>
          <w:tcPr/>
          <w:p>
            <w:pPr>
              <w:pStyle w:val="Compact"/>
              <w:jc w:val="left"/>
            </w:pPr>
            <w:r>
              <w:t xml:space="preserve">6,000.00</w:t>
            </w:r>
          </w:p>
        </w:tc>
        <w:tc>
          <w:tcPr/>
          <w:p>
            <w:pPr>
              <w:pStyle w:val="Compact"/>
              <w:jc w:val="left"/>
            </w:pPr>
            <w:r>
              <w:t xml:space="preserve">6,000.00</w:t>
            </w:r>
          </w:p>
        </w:tc>
      </w:tr>
      <w:tr>
        <w:tc>
          <w:tcPr/>
          <w:p>
            <w:pPr>
              <w:pStyle w:val="Compact"/>
              <w:jc w:val="left"/>
            </w:pPr>
            <w:r>
              <w:t xml:space="preserve">3.7</w:t>
            </w:r>
          </w:p>
        </w:tc>
        <w:tc>
          <w:tcPr/>
          <w:p>
            <w:pPr>
              <w:pStyle w:val="Compact"/>
              <w:jc w:val="left"/>
            </w:pPr>
            <w:r>
              <w:t xml:space="preserve">Conference and Travel Allowance (national and international academic travel)</w:t>
            </w:r>
          </w:p>
        </w:tc>
        <w:tc>
          <w:tcPr/>
          <w:p>
            <w:pPr>
              <w:pStyle w:val="Compact"/>
              <w:jc w:val="left"/>
            </w:pPr>
            <w:r>
              <w:t xml:space="preserve">Per annum</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3.8</w:t>
            </w:r>
          </w:p>
        </w:tc>
        <w:tc>
          <w:tcPr/>
          <w:p>
            <w:pPr>
              <w:pStyle w:val="Compact"/>
              <w:jc w:val="left"/>
            </w:pPr>
            <w:r>
              <w:t xml:space="preserve">Professional Development and Training Budget (courses, certifications, sabbatical preparation)</w:t>
            </w:r>
          </w:p>
        </w:tc>
        <w:tc>
          <w:tcPr/>
          <w:p>
            <w:pPr>
              <w:pStyle w:val="Compact"/>
              <w:jc w:val="left"/>
            </w:pPr>
            <w:r>
              <w:t xml:space="preserve">Per annum</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3.9</w:t>
            </w:r>
          </w:p>
        </w:tc>
        <w:tc>
          <w:tcPr/>
          <w:p>
            <w:pPr>
              <w:pStyle w:val="Compact"/>
              <w:jc w:val="left"/>
            </w:pPr>
            <w:r>
              <w:t xml:space="preserve">Employer Social Security Contributions (INPS, INAIL — approximately 23.8% of gross)</w:t>
            </w:r>
          </w:p>
        </w:tc>
        <w:tc>
          <w:tcPr/>
          <w:p>
            <w:pPr>
              <w:pStyle w:val="Compact"/>
              <w:jc w:val="left"/>
            </w:pPr>
            <w:r>
              <w:t xml:space="preserve">Per annum</w:t>
            </w:r>
          </w:p>
        </w:tc>
        <w:tc>
          <w:tcPr/>
          <w:p>
            <w:pPr>
              <w:pStyle w:val="Compact"/>
              <w:jc w:val="left"/>
            </w:pPr>
            <w:r>
              <w:t xml:space="preserve">12,742.60</w:t>
            </w:r>
          </w:p>
        </w:tc>
        <w:tc>
          <w:tcPr/>
          <w:p>
            <w:pPr>
              <w:pStyle w:val="Compact"/>
              <w:jc w:val="left"/>
            </w:pPr>
            <w:r>
              <w:t xml:space="preserve">12,742.60</w:t>
            </w:r>
          </w:p>
        </w:tc>
      </w:tr>
      <w:tr>
        <w:tc>
          <w:tcPr/>
          <w:p>
            <w:pPr>
              <w:pStyle w:val="Compact"/>
              <w:jc w:val="left"/>
            </w:pPr>
            <w:r>
              <w:t xml:space="preserve">3.10</w:t>
            </w:r>
          </w:p>
        </w:tc>
        <w:tc>
          <w:tcPr/>
          <w:p>
            <w:pPr>
              <w:pStyle w:val="Compact"/>
              <w:jc w:val="left"/>
            </w:pPr>
            <w:r>
              <w:t xml:space="preserve">Administrative Onboarding and Visa Processing Fees (for non-EU candidates, if applicable)</w:t>
            </w:r>
          </w:p>
        </w:tc>
        <w:tc>
          <w:tcPr/>
          <w:p>
            <w:pPr>
              <w:pStyle w:val="Compact"/>
              <w:jc w:val="left"/>
            </w:pPr>
            <w:r>
              <w:t xml:space="preserve">One-time</w:t>
            </w:r>
          </w:p>
        </w:tc>
        <w:tc>
          <w:tcPr/>
          <w:p>
            <w:pPr>
              <w:pStyle w:val="Compact"/>
              <w:jc w:val="left"/>
            </w:pPr>
            <w:r>
              <w:t xml:space="preserve">1,200.00</w:t>
            </w:r>
          </w:p>
        </w:tc>
        <w:tc>
          <w:tcPr/>
          <w:p>
            <w:pPr>
              <w:pStyle w:val="Compact"/>
              <w:jc w:val="left"/>
            </w:pPr>
            <w:r>
              <w:t xml:space="preserve">1,200.00</w:t>
            </w:r>
          </w:p>
        </w:tc>
      </w:tr>
      <w:tr>
        <w:tc>
          <w:tcPr>
            <w:gridSpan w:val="4"/>
          </w:tcPr>
          <w:p>
            <w:pPr>
              <w:pStyle w:val="Compact"/>
              <w:jc w:val="left"/>
            </w:pPr>
            <w:r>
              <w:t xml:space="preserve">TOTAL ESTIMATED ANNUAL COST (Year 1, including one-time items)</w:t>
            </w:r>
          </w:p>
        </w:tc>
        <w:tc>
          <w:tcPr/>
          <w:p>
            <w:pPr>
              <w:pStyle w:val="Compact"/>
              <w:jc w:val="left"/>
            </w:pPr>
            <w:r>
              <w:t xml:space="preserve">85,142.60</w:t>
            </w:r>
          </w:p>
        </w:tc>
      </w:tr>
      <w:tr>
        <w:tc>
          <w:tcPr>
            <w:gridSpan w:val="4"/>
          </w:tcPr>
          <w:p>
            <w:pPr>
              <w:pStyle w:val="Compact"/>
              <w:jc w:val="left"/>
            </w:pPr>
            <w:r>
              <w:t xml:space="preserve">TOTAL ESTIMATED ANNUAL COST (Year 2 onwards, recurring only)</w:t>
            </w:r>
          </w:p>
        </w:tc>
        <w:tc>
          <w:tcPr/>
          <w:p>
            <w:pPr>
              <w:pStyle w:val="Compact"/>
              <w:jc w:val="left"/>
            </w:pPr>
            <w:r>
              <w:t xml:space="preserve">78,942.60</w:t>
            </w:r>
          </w:p>
        </w:tc>
      </w:tr>
    </w:tbl>
    <w:p>
      <w:pPr>
        <w:pStyle w:val="BodyText"/>
      </w:pPr>
      <w:r>
        <w:rPr>
          <w:bCs/>
          <w:b/>
        </w:rPr>
        <w:t xml:space="preserve">Note:</w:t>
      </w:r>
      <w:r>
        <w:t xml:space="preserve"> </w:t>
      </w:r>
      <w:r>
        <w:t xml:space="preserve">All monetary values in this Quotation Estimate are expressed in Euros (EUR) and are subject to the standard Italian withholding tax (IRPEF) and regional municipal surcharges (addizionale regionale e comunale) applicable in the city of Milan, Lombardy. The University Lecturer's net remuneration will be calculated in accordance with the prevailing tax regulations of the Italian Republic.</w:t>
      </w:r>
    </w:p>
    <w:p>
      <w:pPr>
        <w:pStyle w:val="BodyText"/>
      </w:pPr>
      <w:r>
        <w:t xml:space="preserve">4. Terms and Conditions</w:t>
      </w:r>
    </w:p>
    <w:p>
      <w:pPr>
        <w:numPr>
          <w:ilvl w:val="0"/>
          <w:numId w:val="1002"/>
        </w:numPr>
        <w:pStyle w:val="Compact"/>
      </w:pPr>
      <w:r>
        <w:t xml:space="preserve">This Quotation Estimate is valid for a period of thirty (30) calendar days from the date of issue. Beyond this period, all rates and allowances are subject to revision based on updated Italian national pay scales and institutional budget allocations.</w:t>
      </w:r>
    </w:p>
    <w:p>
      <w:pPr>
        <w:numPr>
          <w:ilvl w:val="0"/>
          <w:numId w:val="1002"/>
        </w:numPr>
        <w:pStyle w:val="Compact"/>
      </w:pPr>
      <w:r>
        <w:t xml:space="preserve">The engagement of the University Lecturer is contingent upon successful completion of the formal academic recruitment procedure (concorso or avvisi pubblici) as mandated by the Italian Ministry of University and Research and the specific university's internal statutes.</w:t>
      </w:r>
    </w:p>
    <w:p>
      <w:pPr>
        <w:numPr>
          <w:ilvl w:val="0"/>
          <w:numId w:val="1002"/>
        </w:numPr>
        <w:pStyle w:val="Compact"/>
      </w:pPr>
      <w:r>
        <w:t xml:space="preserve">The initial contract term shall be for a period of three (3) academic years, renewable upon mutual agreement and satisfactory performance evaluation conducted by the relevant departmental board in Milan.</w:t>
      </w:r>
    </w:p>
    <w:p>
      <w:pPr>
        <w:numPr>
          <w:ilvl w:val="0"/>
          <w:numId w:val="1002"/>
        </w:numPr>
        <w:pStyle w:val="Compact"/>
      </w:pPr>
      <w:r>
        <w:t xml:space="preserve">Payment of all recurring items listed in Section 3 shall be made on a monthly basis via direct bank transfer (bonifico bancario) in accordance with the Italian public sector payroll cycle. One-time items (Ref. 3.5 and 3.10) shall be disbursed within fifteen (15) business days of contract commencement.</w:t>
      </w:r>
    </w:p>
    <w:p>
      <w:pPr>
        <w:numPr>
          <w:ilvl w:val="0"/>
          <w:numId w:val="1002"/>
        </w:numPr>
        <w:pStyle w:val="Compact"/>
      </w:pPr>
      <w:r>
        <w:t xml:space="preserve">The University Lecturer shall be required to maintain a minimum of 80% of working hours on-site at the designated university campus or affiliated research facility within the Milan metropolitan area, unless remote work arrangements are formally approved by the department head.</w:t>
      </w:r>
    </w:p>
    <w:p>
      <w:pPr>
        <w:numPr>
          <w:ilvl w:val="0"/>
          <w:numId w:val="1002"/>
        </w:numPr>
        <w:pStyle w:val="Compact"/>
      </w:pPr>
      <w:r>
        <w:t xml:space="preserve">Any changes to the scope of services, teaching load, or supervisory responsibilities must be documented in a written amendment to this Quotation Estimate and signed by both parties before implementation.</w:t>
      </w:r>
    </w:p>
    <w:p>
      <w:pPr>
        <w:numPr>
          <w:ilvl w:val="0"/>
          <w:numId w:val="1002"/>
        </w:numPr>
        <w:pStyle w:val="Compact"/>
      </w:pPr>
      <w:r>
        <w:t xml:space="preserve">This Quotation Estimate does not constitute a guarantee of employment. Final appointment is subject to the completion of all legal, administrative, and academic vetting procedures required under Italian law.</w:t>
      </w:r>
    </w:p>
    <w:p>
      <w:pPr>
        <w:numPr>
          <w:ilvl w:val="0"/>
          <w:numId w:val="1002"/>
        </w:numPr>
        <w:pStyle w:val="Compact"/>
      </w:pPr>
      <w:r>
        <w:t xml:space="preserve">All disputes arising from the interpretation or execution of this Quotation Estimate shall be governed by the laws of the Italian Republic and shall be subject to the exclusive jurisdiction of the competent courts in Milan, Italy.</w:t>
      </w:r>
    </w:p>
    <w:p>
      <w:pPr>
        <w:pStyle w:val="FirstParagraph"/>
      </w:pPr>
      <w:r>
        <w:t xml:space="preserve">5. Acceptance and Authorization</w:t>
      </w:r>
    </w:p>
    <w:p>
      <w:pPr>
        <w:pStyle w:val="BodyText"/>
      </w:pPr>
      <w:r>
        <w:t xml:space="preserve">By signing below, the authorized representative of the hiring institution acknowledges receipt of this Quotation Estimate and confirms that the financial provisions outlined herein are within the approved budget allocation for the academic year 2025/2026. The prospective University Lecturer's acceptance of the terms described in this document shall be formalized through the execution of a separate employment contract in compliance with Italian labour legislation.</w:t>
      </w:r>
    </w:p>
    <w:p>
      <w:pPr>
        <w:pStyle w:val="BodyText"/>
      </w:pPr>
      <w:r>
        <w:t xml:space="preserve">For the Hiring Institution</w:t>
      </w:r>
    </w:p>
    <w:p>
      <w:pPr>
        <w:pStyle w:val="BodyText"/>
      </w:pPr>
      <w:r>
        <w:t xml:space="preserve">University of Milan — Department of [Discipline]</w:t>
      </w:r>
    </w:p>
    <w:p>
      <w:pPr>
        <w:pStyle w:val="BodyText"/>
      </w:pPr>
      <w:r>
        <w:t xml:space="preserve">Authorized Signatory</w:t>
      </w:r>
    </w:p>
    <w:p>
      <w:pPr>
        <w:pStyle w:val="BodyText"/>
      </w:pPr>
      <w:r>
        <w:t xml:space="preserve">Name: ___________________________</w:t>
      </w:r>
    </w:p>
    <w:p>
      <w:pPr>
        <w:pStyle w:val="BodyText"/>
      </w:pPr>
      <w:r>
        <w:t xml:space="preserve">Date: ___________________________</w:t>
      </w:r>
    </w:p>
    <w:p>
      <w:pPr>
        <w:pStyle w:val="BodyText"/>
      </w:pPr>
      <w:r>
        <w:t xml:space="preserve">For the Quotation Issuer</w:t>
      </w:r>
    </w:p>
    <w:p>
      <w:pPr>
        <w:pStyle w:val="BodyText"/>
      </w:pPr>
      <w:r>
        <w:t xml:space="preserve">Academic Recruitment &amp; Consulting Division</w:t>
      </w:r>
    </w:p>
    <w:p>
      <w:pPr>
        <w:pStyle w:val="BodyText"/>
      </w:pPr>
      <w:r>
        <w:t xml:space="preserve">Prof. Elena Marchetti, Ph.D.</w:t>
      </w:r>
    </w:p>
    <w:p>
      <w:pPr>
        <w:pStyle w:val="BodyText"/>
      </w:pPr>
      <w:r>
        <w:t xml:space="preserve">Date: ___________________________</w:t>
      </w:r>
    </w:p>
    <w:p>
      <w:pPr>
        <w:pStyle w:val="BodyText"/>
      </w:pPr>
      <w:r>
        <w:t xml:space="preserve">Quotation Estimate QTE-MLN-2025-0847 — University Lecturer Engagement — Italy Milan</w:t>
      </w:r>
    </w:p>
    <w:p>
      <w:pPr>
        <w:pStyle w:val="BodyText"/>
      </w:pPr>
      <w:r>
        <w:t xml:space="preserve">This document is confidential and intended solely for the named recipient. Unauthorized reproduction or distribution is prohibited.</w:t>
      </w:r>
    </w:p>
    <w:p>
      <w:pPr>
        <w:pStyle w:val="BodyText"/>
      </w:pPr>
      <w:r>
        <w:t xml:space="preserve">© 2025 Academic Recruitment &amp; Consulting Division, Milan, Italy.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University Lecturer - Italy Milan</dc:title>
  <dc:creator/>
  <dc:language>en</dc:language>
  <cp:keywords/>
  <dcterms:created xsi:type="dcterms:W3CDTF">2026-10-10T03:14:29Z</dcterms:created>
  <dcterms:modified xsi:type="dcterms:W3CDTF">2026-10-10T03:14:29Z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