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Academic Recruitment &amp; Placement Services</w:t>
      </w:r>
    </w:p>
    <w:p>
      <w:pPr>
        <w:pStyle w:val="BodyText"/>
      </w:pPr>
      <w:r>
        <w:t xml:space="preserve">Ref: QTE-IVC-ABJ-2025-0047 | Validity: 60 Days from Issue Date</w:t>
      </w:r>
    </w:p>
    <w:bookmarkEnd w:id="20"/>
    <w:p>
      <w:pPr>
        <w:pStyle w:val="BodyText"/>
      </w:pPr>
      <w:r>
        <w:rPr>
          <w:bCs/>
          <w:b/>
        </w:rPr>
        <w:t xml:space="preserve">Date of Issue:</w:t>
      </w:r>
      <w:r>
        <w:t xml:space="preserve"> </w:t>
      </w:r>
      <w:r>
        <w:t xml:space="preserve">15 June 2025</w:t>
      </w:r>
      <w:r>
        <w:br/>
      </w:r>
      <w:r>
        <w:rPr>
          <w:bCs/>
          <w:b/>
        </w:rPr>
        <w:t xml:space="preserve">Prepared By:</w:t>
      </w:r>
      <w:r>
        <w:t xml:space="preserve"> </w:t>
      </w:r>
      <w:r>
        <w:t xml:space="preserve">Academic Talent Solutions West Africa Ltd.</w:t>
      </w:r>
      <w:r>
        <w:br/>
      </w:r>
      <w:r>
        <w:rPr>
          <w:bCs/>
          <w:b/>
        </w:rPr>
        <w:t xml:space="preserve">Location:</w:t>
      </w:r>
      <w:r>
        <w:t xml:space="preserve"> </w:t>
      </w:r>
      <w:r>
        <w:t xml:space="preserve">Cocody, Abidjan, Ivory Coast</w:t>
      </w:r>
    </w:p>
    <w:p>
      <w:pPr>
        <w:pStyle w:val="BodyText"/>
      </w:pPr>
      <w:r>
        <w:rPr>
          <w:bCs/>
          <w:b/>
        </w:rPr>
        <w:t xml:space="preserve">Client:</w:t>
      </w:r>
      <w:r>
        <w:t xml:space="preserve"> </w:t>
      </w:r>
      <w:r>
        <w:t xml:space="preserve">Université Félix Houphouët-Boigny</w:t>
      </w:r>
      <w:r>
        <w:br/>
      </w:r>
      <w:r>
        <w:rPr>
          <w:bCs/>
          <w:b/>
        </w:rPr>
        <w:t xml:space="preserve">Department:</w:t>
      </w:r>
      <w:r>
        <w:t xml:space="preserve"> </w:t>
      </w:r>
      <w:r>
        <w:t xml:space="preserve">Faculty of Economics &amp; Management</w:t>
      </w:r>
      <w:r>
        <w:br/>
      </w:r>
      <w:r>
        <w:rPr>
          <w:bCs/>
          <w:b/>
        </w:rPr>
        <w:t xml:space="preserve">Contact:</w:t>
      </w:r>
      <w:r>
        <w:t xml:space="preserve"> </w:t>
      </w:r>
      <w:r>
        <w:t xml:space="preserve">Prof. K. N'Dri, Dean's Office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Academic Talent Solutions West Africa Ltd. to provide a comprehensive financial and operational breakdown for the recruitment, vetting, and placement of a qualified</w:t>
      </w:r>
      <w:r>
        <w:t xml:space="preserve"> </w:t>
      </w:r>
      <w:r>
        <w:t xml:space="preserve">University Lecturer</w:t>
      </w:r>
      <w:r>
        <w:t xml:space="preserve"> </w:t>
      </w:r>
      <w:r>
        <w:t xml:space="preserve">to serve within the Faculty of Economics &amp; Management at Université Félix Houphouët-Boigny, located in</w:t>
      </w:r>
      <w:r>
        <w:t xml:space="preserve"> </w:t>
      </w:r>
      <w:r>
        <w:t xml:space="preserve">Ivory Coast Abidjan</w:t>
      </w:r>
      <w:r>
        <w:t xml:space="preserve">. This document outlines all associated costs, service deliverables, timelines, and contractual terms governing the engagement. The</w:t>
      </w:r>
      <w:r>
        <w:t xml:space="preserve"> </w:t>
      </w:r>
      <w:r>
        <w:t xml:space="preserve">Quotation Estimate</w:t>
      </w:r>
      <w:r>
        <w:t xml:space="preserve"> </w:t>
      </w:r>
      <w:r>
        <w:t xml:space="preserve">is prepared in accordance with the academic recruitment standards of the Ivorian higher education system and complies with the regulatory framework established by the Ministère de l'Enseignement Supérieur et de la Recherche Scientifique of the Republic of Côte d'Ivoire.</w:t>
      </w:r>
    </w:p>
    <w:bookmarkEnd w:id="21"/>
    <w:bookmarkStart w:id="22" w:name="scope-of-services"/>
    <w:p>
      <w:pPr>
        <w:pStyle w:val="Heading2"/>
      </w:pPr>
      <w:r>
        <w:t xml:space="preserve">2. Scope of Services</w:t>
      </w:r>
    </w:p>
    <w:p>
      <w:pPr>
        <w:pStyle w:val="FirstParagraph"/>
      </w:pPr>
      <w:r>
        <w:t xml:space="preserve">The services covered under this</w:t>
      </w:r>
      <w:r>
        <w:t xml:space="preserve"> </w:t>
      </w:r>
      <w:r>
        <w:t xml:space="preserve">Quotation Estimate</w:t>
      </w:r>
      <w:r>
        <w:t xml:space="preserve"> </w:t>
      </w:r>
      <w:r>
        <w:t xml:space="preserve">encompass the full lifecycle of sourcing, evaluating, and onboarding a</w:t>
      </w:r>
      <w:r>
        <w:t xml:space="preserve"> </w:t>
      </w:r>
      <w:r>
        <w:t xml:space="preserve">University Lecturer</w:t>
      </w:r>
      <w:r>
        <w:t xml:space="preserve"> </w:t>
      </w:r>
      <w:r>
        <w:t xml:space="preserve">for the specified academic position in</w:t>
      </w:r>
      <w:r>
        <w:t xml:space="preserve"> </w:t>
      </w:r>
      <w:r>
        <w:t xml:space="preserve">Ivory Coast Abidjan</w:t>
      </w:r>
      <w:r>
        <w:t xml:space="preserve">. The scope includes the following deliverables:</w:t>
      </w:r>
    </w:p>
    <w:p>
      <w:pPr>
        <w:numPr>
          <w:ilvl w:val="0"/>
          <w:numId w:val="1001"/>
        </w:numPr>
        <w:pStyle w:val="Compact"/>
      </w:pPr>
      <w:r>
        <w:rPr>
          <w:bCs/>
          <w:b/>
        </w:rPr>
        <w:t xml:space="preserve">Position Analysis &amp; Job Specification:</w:t>
      </w:r>
      <w:r>
        <w:t xml:space="preserve"> </w:t>
      </w:r>
      <w:r>
        <w:t xml:space="preserve">Development of a detailed role profile for the</w:t>
      </w:r>
      <w:r>
        <w:t xml:space="preserve"> </w:t>
      </w:r>
      <w:r>
        <w:t xml:space="preserve">University Lecturer</w:t>
      </w:r>
      <w:r>
        <w:t xml:space="preserve"> </w:t>
      </w:r>
      <w:r>
        <w:t xml:space="preserve">position, including required qualifications (minimum Doctorate in Economics, Finance, or related discipline), teaching load expectations, research output requirements, and administrative duties aligned with the institutional standards of the host university in</w:t>
      </w:r>
      <w:r>
        <w:t xml:space="preserve"> </w:t>
      </w:r>
      <w:r>
        <w:t xml:space="preserve">Ivory Coast Abidjan</w:t>
      </w:r>
      <w:r>
        <w:t xml:space="preserve">.</w:t>
      </w:r>
    </w:p>
    <w:p>
      <w:pPr>
        <w:numPr>
          <w:ilvl w:val="0"/>
          <w:numId w:val="1001"/>
        </w:numPr>
        <w:pStyle w:val="Compact"/>
      </w:pPr>
      <w:r>
        <w:rPr>
          <w:bCs/>
          <w:b/>
        </w:rPr>
        <w:t xml:space="preserve">Global &amp; Regional Sourcing:</w:t>
      </w:r>
      <w:r>
        <w:t xml:space="preserve"> </w:t>
      </w:r>
      <w:r>
        <w:t xml:space="preserve">Active recruitment across West African academic networks, Francophone and Anglophone university partnerships, and international academic job boards to identify candidates with proven experience as a</w:t>
      </w:r>
      <w:r>
        <w:t xml:space="preserve"> </w:t>
      </w:r>
      <w:r>
        <w:t xml:space="preserve">University Lecturer</w:t>
      </w:r>
      <w:r>
        <w:t xml:space="preserve"> </w:t>
      </w:r>
      <w:r>
        <w:t xml:space="preserve">in higher education institutions.</w:t>
      </w:r>
    </w:p>
    <w:p>
      <w:pPr>
        <w:numPr>
          <w:ilvl w:val="0"/>
          <w:numId w:val="1001"/>
        </w:numPr>
        <w:pStyle w:val="Compact"/>
      </w:pPr>
      <w:r>
        <w:rPr>
          <w:bCs/>
          <w:b/>
        </w:rPr>
        <w:t xml:space="preserve">Multi-Stage Vetting &amp; Assessment:</w:t>
      </w:r>
      <w:r>
        <w:t xml:space="preserve"> </w:t>
      </w:r>
      <w:r>
        <w:t xml:space="preserve">Conducting curriculum vitae screening, academic reference verification, teaching demonstration evaluations, research portfolio review, and structured interviews to ensure the selected</w:t>
      </w:r>
      <w:r>
        <w:t xml:space="preserve"> </w:t>
      </w:r>
      <w:r>
        <w:t xml:space="preserve">University Lecturer</w:t>
      </w:r>
      <w:r>
        <w:t xml:space="preserve"> </w:t>
      </w:r>
      <w:r>
        <w:t xml:space="preserve">meets the rigorous academic standards expected in</w:t>
      </w:r>
      <w:r>
        <w:t xml:space="preserve"> </w:t>
      </w:r>
      <w:r>
        <w:t xml:space="preserve">Ivory Coast Abidjan</w:t>
      </w:r>
      <w:r>
        <w:t xml:space="preserve">.</w:t>
      </w:r>
    </w:p>
    <w:p>
      <w:pPr>
        <w:numPr>
          <w:ilvl w:val="0"/>
          <w:numId w:val="1001"/>
        </w:numPr>
        <w:pStyle w:val="Compact"/>
      </w:pPr>
      <w:r>
        <w:rPr>
          <w:bCs/>
          <w:b/>
        </w:rPr>
        <w:t xml:space="preserve">Regulatory &amp; Immigration Compliance:</w:t>
      </w:r>
      <w:r>
        <w:t xml:space="preserve"> </w:t>
      </w:r>
      <w:r>
        <w:t xml:space="preserve">Facilitation of work permit applications, visa processing, and accreditation of foreign academic credentials through the relevant Ivorian governmental bodies to ensure full legal compliance for the</w:t>
      </w:r>
      <w:r>
        <w:t xml:space="preserve"> </w:t>
      </w:r>
      <w:r>
        <w:t xml:space="preserve">University Lecturer</w:t>
      </w:r>
      <w:r>
        <w:t xml:space="preserve"> </w:t>
      </w:r>
      <w:r>
        <w:t xml:space="preserve">operating in</w:t>
      </w:r>
      <w:r>
        <w:t xml:space="preserve"> </w:t>
      </w:r>
      <w:r>
        <w:t xml:space="preserve">Ivory Coast Abidjan</w:t>
      </w:r>
      <w:r>
        <w:t xml:space="preserve">.</w:t>
      </w:r>
    </w:p>
    <w:p>
      <w:pPr>
        <w:numPr>
          <w:ilvl w:val="0"/>
          <w:numId w:val="1001"/>
        </w:numPr>
        <w:pStyle w:val="Compact"/>
      </w:pPr>
      <w:r>
        <w:rPr>
          <w:bCs/>
          <w:b/>
        </w:rPr>
        <w:t xml:space="preserve">Onboarding &amp; Integration Support:</w:t>
      </w:r>
      <w:r>
        <w:t xml:space="preserve"> </w:t>
      </w:r>
      <w:r>
        <w:t xml:space="preserve">Provision of a structured orientation programme covering institutional policies, pedagogical methodologies, student engagement frameworks, and local academic culture specific to the university environment in</w:t>
      </w:r>
      <w:r>
        <w:t xml:space="preserve"> </w:t>
      </w:r>
      <w:r>
        <w:t xml:space="preserve">Ivory Coast Abidjan</w:t>
      </w:r>
      <w:r>
        <w:t xml:space="preserve">.</w:t>
      </w:r>
    </w:p>
    <w:p>
      <w:pPr>
        <w:numPr>
          <w:ilvl w:val="0"/>
          <w:numId w:val="1001"/>
        </w:numPr>
        <w:pStyle w:val="Compact"/>
      </w:pPr>
      <w:r>
        <w:rPr>
          <w:bCs/>
          <w:b/>
        </w:rPr>
        <w:t xml:space="preserve">Post-Placement Monitoring:</w:t>
      </w:r>
      <w:r>
        <w:t xml:space="preserve"> </w:t>
      </w:r>
      <w:r>
        <w:t xml:space="preserve">A six-month probationary support period during which our team will conduct performance check-ins with the</w:t>
      </w:r>
      <w:r>
        <w:t xml:space="preserve"> </w:t>
      </w:r>
      <w:r>
        <w:t xml:space="preserve">University Lecturer</w:t>
      </w:r>
      <w:r>
        <w:t xml:space="preserve"> </w:t>
      </w:r>
      <w:r>
        <w:t xml:space="preserve">and the supervising department head to ensure successful integration and academic productivity.</w:t>
      </w:r>
    </w:p>
    <w:bookmarkEnd w:id="22"/>
    <w:bookmarkStart w:id="23" w:name="financial-breakdown"/>
    <w:p>
      <w:pPr>
        <w:pStyle w:val="Heading2"/>
      </w:pPr>
      <w:r>
        <w:t xml:space="preserve">3. Financial Breakdown</w:t>
      </w:r>
    </w:p>
    <w:p>
      <w:pPr>
        <w:pStyle w:val="FirstParagraph"/>
      </w:pPr>
      <w:r>
        <w:t xml:space="preserve">The following table presents the itemised cost structure for this</w:t>
      </w:r>
      <w:r>
        <w:t xml:space="preserve"> </w:t>
      </w:r>
      <w:r>
        <w:t xml:space="preserve">Quotation Estimate</w:t>
      </w:r>
      <w:r>
        <w:t xml:space="preserve">. All amounts are expressed in XOF (West African CFA Franc)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Cost (XOF)</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Position Analysis &amp; Job Specification Development</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$750</w:t>
            </w:r>
          </w:p>
        </w:tc>
      </w:tr>
      <w:tr>
        <w:tc>
          <w:tcPr/>
          <w:p>
            <w:pPr>
              <w:pStyle w:val="Compact"/>
              <w:jc w:val="left"/>
            </w:pPr>
            <w:r>
              <w:t xml:space="preserve">02</w:t>
            </w:r>
          </w:p>
        </w:tc>
        <w:tc>
          <w:tcPr/>
          <w:p>
            <w:pPr>
              <w:pStyle w:val="Compact"/>
              <w:jc w:val="left"/>
            </w:pPr>
            <w:r>
              <w:t xml:space="preserve">Global &amp; Regional Candidate Sourcing (minimum 15 qualified profiles)</w:t>
            </w:r>
          </w:p>
        </w:tc>
        <w:tc>
          <w:tcPr/>
          <w:p>
            <w:pPr>
              <w:pStyle w:val="Compact"/>
              <w:jc w:val="left"/>
            </w:pPr>
            <w:r>
              <w:t xml:space="preserve">4 weeks</w:t>
            </w:r>
          </w:p>
        </w:tc>
        <w:tc>
          <w:tcPr/>
          <w:p>
            <w:pPr>
              <w:pStyle w:val="Compact"/>
              <w:jc w:val="left"/>
            </w:pPr>
            <w:r>
              <w:t xml:space="preserve">1,800,000</w:t>
            </w:r>
          </w:p>
        </w:tc>
        <w:tc>
          <w:tcPr/>
          <w:p>
            <w:pPr>
              <w:pStyle w:val="Compact"/>
              <w:jc w:val="left"/>
            </w:pPr>
            <w:r>
              <w:t xml:space="preserve">$3,000</w:t>
            </w:r>
          </w:p>
        </w:tc>
      </w:tr>
      <w:tr>
        <w:tc>
          <w:tcPr/>
          <w:p>
            <w:pPr>
              <w:pStyle w:val="Compact"/>
              <w:jc w:val="left"/>
            </w:pPr>
            <w:r>
              <w:t xml:space="preserve">03</w:t>
            </w:r>
          </w:p>
        </w:tc>
        <w:tc>
          <w:tcPr/>
          <w:p>
            <w:pPr>
              <w:pStyle w:val="Compact"/>
              <w:jc w:val="left"/>
            </w:pPr>
            <w:r>
              <w:t xml:space="preserve">Multi-Stage Vetting, Assessment &amp; Interview Coordination</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04</w:t>
            </w:r>
          </w:p>
        </w:tc>
        <w:tc>
          <w:tcPr/>
          <w:p>
            <w:pPr>
              <w:pStyle w:val="Compact"/>
              <w:jc w:val="left"/>
            </w:pPr>
            <w:r>
              <w:t xml:space="preserve">Regulatory Compliance, Work Permit &amp; Credential Accreditation</w:t>
            </w:r>
          </w:p>
        </w:tc>
        <w:tc>
          <w:tcPr/>
          <w:p>
            <w:pPr>
              <w:pStyle w:val="Compact"/>
              <w:jc w:val="left"/>
            </w:pPr>
            <w:r>
              <w:t xml:space="preserve">6 weeks</w:t>
            </w:r>
          </w:p>
        </w:tc>
        <w:tc>
          <w:tcPr/>
          <w:p>
            <w:pPr>
              <w:pStyle w:val="Compact"/>
              <w:jc w:val="left"/>
            </w:pPr>
            <w:r>
              <w:t xml:space="preserve">950,000</w:t>
            </w:r>
          </w:p>
        </w:tc>
        <w:tc>
          <w:tcPr/>
          <w:p>
            <w:pPr>
              <w:pStyle w:val="Compact"/>
              <w:jc w:val="left"/>
            </w:pPr>
            <w:r>
              <w:t xml:space="preserve">$1,583</w:t>
            </w:r>
          </w:p>
        </w:tc>
      </w:tr>
      <w:tr>
        <w:tc>
          <w:tcPr/>
          <w:p>
            <w:pPr>
              <w:pStyle w:val="Compact"/>
              <w:jc w:val="left"/>
            </w:pPr>
            <w:r>
              <w:t xml:space="preserve">05</w:t>
            </w:r>
          </w:p>
        </w:tc>
        <w:tc>
          <w:tcPr/>
          <w:p>
            <w:pPr>
              <w:pStyle w:val="Compact"/>
              <w:jc w:val="left"/>
            </w:pPr>
            <w:r>
              <w:t xml:space="preserve">Onboarding, Orientation &amp; Integration Programme</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$1,000</w:t>
            </w:r>
          </w:p>
        </w:tc>
      </w:tr>
      <w:tr>
        <w:tc>
          <w:tcPr/>
          <w:p>
            <w:pPr>
              <w:pStyle w:val="Compact"/>
              <w:jc w:val="left"/>
            </w:pPr>
            <w:r>
              <w:t xml:space="preserve">06</w:t>
            </w:r>
          </w:p>
        </w:tc>
        <w:tc>
          <w:tcPr/>
          <w:p>
            <w:pPr>
              <w:pStyle w:val="Compact"/>
              <w:jc w:val="left"/>
            </w:pPr>
            <w:r>
              <w:t xml:space="preserve">Six-Month Post-Placement Monitoring &amp; Support</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Administrative Overhead &amp; Project Management</w:t>
            </w:r>
          </w:p>
        </w:tc>
        <w:tc>
          <w:tcPr/>
          <w:p>
            <w:pPr>
              <w:pStyle w:val="Compact"/>
              <w:jc w:val="left"/>
            </w:pPr>
            <w:r>
              <w:t xml:space="preserve">Full cycle</w:t>
            </w:r>
          </w:p>
        </w:tc>
        <w:tc>
          <w:tcPr/>
          <w:p>
            <w:pPr>
              <w:pStyle w:val="Compact"/>
              <w:jc w:val="left"/>
            </w:pPr>
            <w:r>
              <w:t xml:space="preserve">500,000</w:t>
            </w:r>
          </w:p>
        </w:tc>
        <w:tc>
          <w:tcPr/>
          <w:p>
            <w:pPr>
              <w:pStyle w:val="Compact"/>
              <w:jc w:val="left"/>
            </w:pPr>
            <w:r>
              <w:t xml:space="preserve">$833</w:t>
            </w:r>
          </w:p>
        </w:tc>
      </w:tr>
      <w:tr>
        <w:tc>
          <w:tcPr>
            <w:gridSpan w:val="3"/>
          </w:tcPr>
          <w:p>
            <w:pPr>
              <w:pStyle w:val="Compact"/>
              <w:jc w:val="left"/>
            </w:pPr>
            <w:r>
              <w:t xml:space="preserve">TOTAL ESTIMATED COST (Excluding 18% VAT)</w:t>
            </w:r>
          </w:p>
        </w:tc>
        <w:tc>
          <w:tcPr/>
          <w:p>
            <w:pPr>
              <w:pStyle w:val="Compact"/>
              <w:jc w:val="left"/>
            </w:pPr>
            <w:r>
              <w:t xml:space="preserve">7,000,000</w:t>
            </w:r>
          </w:p>
        </w:tc>
        <w:tc>
          <w:tcPr/>
          <w:p>
            <w:pPr>
              <w:pStyle w:val="Compact"/>
              <w:jc w:val="left"/>
            </w:pPr>
            <w:r>
              <w:t xml:space="preserve">$11,666</w:t>
            </w:r>
          </w:p>
        </w:tc>
      </w:tr>
      <w:tr>
        <w:tc>
          <w:tcPr>
            <w:gridSpan w:val="3"/>
          </w:tcPr>
          <w:p>
            <w:pPr>
              <w:pStyle w:val="Compact"/>
              <w:jc w:val="left"/>
            </w:pPr>
            <w:r>
              <w:t xml:space="preserve">VAT (18% - Ivory Coast Standard Rate)</w:t>
            </w:r>
          </w:p>
        </w:tc>
        <w:tc>
          <w:tcPr/>
          <w:p>
            <w:pPr>
              <w:pStyle w:val="Compact"/>
              <w:jc w:val="left"/>
            </w:pPr>
            <w:r>
              <w:t xml:space="preserve">1,260,000</w:t>
            </w:r>
          </w:p>
        </w:tc>
        <w:tc>
          <w:tcPr/>
          <w:p>
            <w:pPr>
              <w:pStyle w:val="Compact"/>
              <w:jc w:val="left"/>
            </w:pPr>
            <w:r>
              <w:t xml:space="preserve">$2,100</w:t>
            </w:r>
          </w:p>
        </w:tc>
      </w:tr>
      <w:tr>
        <w:tc>
          <w:tcPr>
            <w:gridSpan w:val="3"/>
          </w:tcPr>
          <w:p>
            <w:pPr>
              <w:pStyle w:val="Compact"/>
              <w:jc w:val="left"/>
            </w:pPr>
            <w:r>
              <w:t xml:space="preserve">GRAND TOTAL (Incl. VAT)</w:t>
            </w:r>
          </w:p>
        </w:tc>
        <w:tc>
          <w:tcPr/>
          <w:p>
            <w:pPr>
              <w:pStyle w:val="Compact"/>
              <w:jc w:val="left"/>
            </w:pPr>
            <w:r>
              <w:t xml:space="preserve">8,260,000</w:t>
            </w:r>
          </w:p>
        </w:tc>
        <w:tc>
          <w:tcPr/>
          <w:p>
            <w:pPr>
              <w:pStyle w:val="Compact"/>
              <w:jc w:val="left"/>
            </w:pPr>
            <w:r>
              <w:t xml:space="preserve">$13,766</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the annual salary, housing allowance, or relocation package for the</w:t>
      </w:r>
      <w:r>
        <w:t xml:space="preserve"> </w:t>
      </w:r>
      <w:r>
        <w:t xml:space="preserve">University Lecturer</w:t>
      </w:r>
      <w:r>
        <w:t xml:space="preserve">, which shall be determined separately by the university's Human Resources Directorate in accordance with the civil service pay scale applicable to academic staff in</w:t>
      </w:r>
      <w:r>
        <w:t xml:space="preserve"> </w:t>
      </w:r>
      <w:r>
        <w:t xml:space="preserve">Ivory Coast Abidjan</w:t>
      </w:r>
      <w:r>
        <w:t xml:space="preserve">. Estimated annual compensation for a senior</w:t>
      </w:r>
      <w:r>
        <w:t xml:space="preserve"> </w:t>
      </w:r>
      <w:r>
        <w:t xml:space="preserve">University Lecturer</w:t>
      </w:r>
      <w:r>
        <w:t xml:space="preserve"> </w:t>
      </w:r>
      <w:r>
        <w:t xml:space="preserve">in this region ranges from 1,200,000 to 2,400,000 XOF per month, subject to rank, specialisation, and institutional budget.</w:t>
      </w:r>
    </w:p>
    <w:bookmarkEnd w:id="23"/>
    <w:bookmarkStart w:id="24" w:name="payment-terms-schedule"/>
    <w:p>
      <w:pPr>
        <w:pStyle w:val="Heading2"/>
      </w:pPr>
      <w:r>
        <w:t xml:space="preserve">4. Payment Terms &amp; Schedule</w:t>
      </w:r>
    </w:p>
    <w:p>
      <w:pPr>
        <w:numPr>
          <w:ilvl w:val="0"/>
          <w:numId w:val="1002"/>
        </w:numPr>
        <w:pStyle w:val="Compact"/>
      </w:pPr>
      <w:r>
        <w:rPr>
          <w:bCs/>
          <w:b/>
        </w:rPr>
        <w:t xml:space="preserve">30% Advance Payment:</w:t>
      </w:r>
      <w:r>
        <w:t xml:space="preserve"> </w:t>
      </w:r>
      <w:r>
        <w:t xml:space="preserve">Due upon signed acceptance of this</w:t>
      </w:r>
      <w:r>
        <w:t xml:space="preserve"> </w:t>
      </w:r>
      <w:r>
        <w:t xml:space="preserve">Quotation Estimate</w:t>
      </w:r>
      <w:r>
        <w:t xml:space="preserve"> </w:t>
      </w:r>
      <w:r>
        <w:t xml:space="preserve">(XOF 2,478,000 incl. VAT).</w:t>
      </w:r>
    </w:p>
    <w:p>
      <w:pPr>
        <w:numPr>
          <w:ilvl w:val="0"/>
          <w:numId w:val="1002"/>
        </w:numPr>
        <w:pStyle w:val="Compact"/>
      </w:pPr>
      <w:r>
        <w:rPr>
          <w:bCs/>
          <w:b/>
        </w:rPr>
        <w:t xml:space="preserve">40% Milestone Payment:</w:t>
      </w:r>
      <w:r>
        <w:t xml:space="preserve"> </w:t>
      </w:r>
      <w:r>
        <w:t xml:space="preserve">Due upon successful completion of candidate selection and commencement of regulatory processing (XOF 3,304,000 incl. VAT).</w:t>
      </w:r>
    </w:p>
    <w:p>
      <w:pPr>
        <w:numPr>
          <w:ilvl w:val="0"/>
          <w:numId w:val="1002"/>
        </w:numPr>
        <w:pStyle w:val="Compact"/>
      </w:pPr>
      <w:r>
        <w:rPr>
          <w:bCs/>
          <w:b/>
        </w:rPr>
        <w:t xml:space="preserve">30% Final Payment:</w:t>
      </w:r>
      <w:r>
        <w:t xml:space="preserve"> </w:t>
      </w:r>
      <w:r>
        <w:t xml:space="preserve">Due upon completion of the onboarding phase and commencement of the monitoring period (XOF 2,478,000 incl. VAT).</w:t>
      </w:r>
    </w:p>
    <w:p>
      <w:pPr>
        <w:pStyle w:val="FirstParagraph"/>
      </w:pPr>
      <w:r>
        <w:t xml:space="preserve">All payments shall be made via bank transfer to the designated account of Academic Talent Solutions West Africa Ltd., Abidjan, Ivory Coast. Late payments shall attract a penalty of 1.5% per month on the outstanding balance.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costs are subject to revision based on prevailing market conditions in</w:t>
      </w:r>
      <w:r>
        <w:t xml:space="preserve"> </w:t>
      </w:r>
      <w:r>
        <w:t xml:space="preserve">Ivory Coast Abidjan</w:t>
      </w:r>
      <w:r>
        <w:t xml:space="preserve">.</w:t>
      </w:r>
    </w:p>
    <w:p>
      <w:pPr>
        <w:numPr>
          <w:ilvl w:val="0"/>
          <w:numId w:val="1003"/>
        </w:numPr>
        <w:pStyle w:val="Compact"/>
      </w:pPr>
      <w:r>
        <w:t xml:space="preserve">The recruitment process for the</w:t>
      </w:r>
      <w:r>
        <w:t xml:space="preserve"> </w:t>
      </w:r>
      <w:r>
        <w:t xml:space="preserve">University Lecturer</w:t>
      </w:r>
      <w:r>
        <w:t xml:space="preserve"> </w:t>
      </w:r>
      <w:r>
        <w:t xml:space="preserve">position is estimated to take between twelve (12) and sixteen (16) weeks from contract signing to full onboarding, depending on candidate availability and regulatory processing times.</w:t>
      </w:r>
    </w:p>
    <w:p>
      <w:pPr>
        <w:numPr>
          <w:ilvl w:val="0"/>
          <w:numId w:val="1003"/>
        </w:numPr>
        <w:pStyle w:val="Compact"/>
      </w:pPr>
      <w:r>
        <w:t xml:space="preserve">Academic Talent Solutions West Africa Ltd. shall not be held liable for delays caused by governmental processing of work permits, visa approvals, or credential accreditation by Ivorian authorities.</w:t>
      </w:r>
    </w:p>
    <w:p>
      <w:pPr>
        <w:numPr>
          <w:ilvl w:val="0"/>
          <w:numId w:val="1003"/>
        </w:numPr>
        <w:pStyle w:val="Compact"/>
      </w:pPr>
      <w:r>
        <w:t xml:space="preserve">Confidentiality of all candidate data and institutional information is guaranteed in accordance with Ivorian data protection regulations.</w:t>
      </w:r>
    </w:p>
    <w:p>
      <w:pPr>
        <w:numPr>
          <w:ilvl w:val="0"/>
          <w:numId w:val="1003"/>
        </w:numPr>
        <w:pStyle w:val="Compact"/>
      </w:pPr>
      <w:r>
        <w:t xml:space="preserve">This</w:t>
      </w:r>
      <w:r>
        <w:t xml:space="preserve"> </w:t>
      </w:r>
      <w:r>
        <w:t xml:space="preserve">Quotation Estimate</w:t>
      </w:r>
      <w:r>
        <w:t xml:space="preserve"> </w:t>
      </w:r>
      <w:r>
        <w:t xml:space="preserve">constitutes a binding offer only upon written acceptance and countersignature by both parties.</w:t>
      </w:r>
    </w:p>
    <w:p>
      <w:pPr>
        <w:numPr>
          <w:ilvl w:val="0"/>
          <w:numId w:val="1003"/>
        </w:numPr>
        <w:pStyle w:val="Compact"/>
      </w:pPr>
      <w:r>
        <w:t xml:space="preserve">Any disputes arising from this engagement shall be resolved through arbitration in Abidjan, Ivory Coast, in accordance with the rules of the Chamber of Commerce of Abidjan.</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the terms, conditions, and financial obligations outlined in this</w:t>
      </w:r>
      <w:r>
        <w:t xml:space="preserve"> </w:t>
      </w:r>
      <w:r>
        <w:t xml:space="preserve">Quotation Estimate</w:t>
      </w:r>
      <w:r>
        <w:t xml:space="preserve"> </w:t>
      </w:r>
      <w:r>
        <w:t xml:space="preserve">for the recruitment and placement of a</w:t>
      </w:r>
      <w:r>
        <w:t xml:space="preserve"> </w:t>
      </w:r>
      <w:r>
        <w:t xml:space="preserve">University Lecturer</w:t>
      </w:r>
      <w:r>
        <w:t xml:space="preserve"> </w:t>
      </w:r>
      <w:r>
        <w:t xml:space="preserve">in</w:t>
      </w:r>
      <w:r>
        <w:t xml:space="preserve"> </w:t>
      </w:r>
      <w:r>
        <w:t xml:space="preserve">Ivory Coast Abidjan</w:t>
      </w:r>
      <w:r>
        <w:t xml:space="preserve">.</w:t>
      </w:r>
    </w:p>
    <w:p>
      <w:pPr>
        <w:pStyle w:val="BodyText"/>
      </w:pPr>
      <w:r>
        <w:rPr>
          <w:bCs/>
          <w:b/>
        </w:rPr>
        <w:t xml:space="preserve">For: Academic Talent Solutions West Africa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Université Félix Houphouët-Boigny</w:t>
      </w:r>
      <w:r>
        <w:br/>
      </w:r>
      <w:r>
        <w:t xml:space="preserve">Name: _________________________</w:t>
      </w:r>
      <w:r>
        <w:br/>
      </w:r>
      <w:r>
        <w:t xml:space="preserve">Title: Dean, Faculty of Economics &amp; Management</w:t>
      </w:r>
      <w:r>
        <w:br/>
      </w:r>
      <w:r>
        <w:t xml:space="preserve">Date: _________________________</w:t>
      </w:r>
    </w:p>
    <w:p>
      <w:pPr>
        <w:pStyle w:val="BodyText"/>
      </w:pPr>
      <w:r>
        <w:t xml:space="preserve">Document Reference: QTE-IVC-ABJ-2025-0047 | Page 1 of 1</w:t>
      </w:r>
      <w:r>
        <w:br/>
      </w:r>
      <w:r>
        <w:t xml:space="preserve">Academic Talent Solutions West Africa Ltd. | Boulevard Latrille, Cocody, Abidjan, République de Côte d'Ivoire</w:t>
      </w:r>
      <w:r>
        <w:br/>
      </w:r>
      <w:r>
        <w:t xml:space="preserve">Tel: +225 27 22 45 67 89 | Email: quotations@ats-wa.com | RC: CI-ABJ-2019-B-12345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Ivory Coast Abidjan</dc:title>
  <dc:creator/>
  <dc:language>en</dc:language>
  <cp:keywords/>
  <dcterms:created xsi:type="dcterms:W3CDTF">2026-10-10T01:57:12Z</dcterms:created>
  <dcterms:modified xsi:type="dcterms:W3CDTF">2026-10-10T01:57:12Z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