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Academic Staffing Services — University Lecturer Placement</w:t>
      </w:r>
    </w:p>
    <w:p>
      <w:pPr>
        <w:pStyle w:val="BodyText"/>
      </w:pPr>
      <w:r>
        <w:t xml:space="preserve">Reference No: QE-KWT-2025-0472  |  Date of Issue: 15 June 2025  |  Valid Until: 15 September 2025</w:t>
      </w:r>
    </w:p>
    <w:bookmarkEnd w:id="20"/>
    <w:bookmarkStart w:id="21" w:name="prepared-by"/>
    <w:p>
      <w:pPr>
        <w:pStyle w:val="Heading3"/>
      </w:pPr>
      <w:r>
        <w:t xml:space="preserve">Prepared By</w:t>
      </w:r>
    </w:p>
    <w:p>
      <w:pPr>
        <w:pStyle w:val="FirstParagraph"/>
      </w:pPr>
      <w:r>
        <w:rPr>
          <w:bCs/>
          <w:b/>
        </w:rPr>
        <w:t xml:space="preserve">AcademicBridge Middle East FZE</w:t>
      </w:r>
    </w:p>
    <w:p>
      <w:pPr>
        <w:pStyle w:val="BodyText"/>
      </w:pPr>
      <w:r>
        <w:t xml:space="preserve">Office 1204, Al Hamra Tower</w:t>
      </w:r>
    </w:p>
    <w:p>
      <w:pPr>
        <w:pStyle w:val="BodyText"/>
      </w:pPr>
      <w:r>
        <w:t xml:space="preserve">Salmiya, Kuwait — Kuwait City</w:t>
      </w:r>
    </w:p>
    <w:p>
      <w:pPr>
        <w:pStyle w:val="BodyText"/>
      </w:pPr>
      <w:r>
        <w:t xml:space="preserve">Tel: +965 2244 8890</w:t>
      </w:r>
    </w:p>
    <w:p>
      <w:pPr>
        <w:pStyle w:val="BodyText"/>
      </w:pPr>
      <w:r>
        <w:t xml:space="preserve">Email: quotations@academicbridge-me.com</w:t>
      </w:r>
    </w:p>
    <w:p>
      <w:pPr>
        <w:pStyle w:val="BodyText"/>
      </w:pPr>
      <w:r>
        <w:t xml:space="preserve">Commercial Reg. No: 118452-K</w:t>
      </w:r>
    </w:p>
    <w:bookmarkEnd w:id="21"/>
    <w:bookmarkStart w:id="22" w:name="prepared-for"/>
    <w:p>
      <w:pPr>
        <w:pStyle w:val="Heading3"/>
      </w:pPr>
      <w:r>
        <w:t xml:space="preserve">Prepared For</w:t>
      </w:r>
    </w:p>
    <w:p>
      <w:pPr>
        <w:pStyle w:val="FirstParagraph"/>
      </w:pPr>
      <w:r>
        <w:rPr>
          <w:bCs/>
          <w:b/>
        </w:rPr>
        <w:t xml:space="preserve">Client Institution</w:t>
      </w:r>
    </w:p>
    <w:p>
      <w:pPr>
        <w:pStyle w:val="BodyText"/>
      </w:pPr>
      <w:r>
        <w:t xml:space="preserve">Office of Human Resources &amp; Academic Affairs</w:t>
      </w:r>
    </w:p>
    <w:p>
      <w:pPr>
        <w:pStyle w:val="BodyText"/>
      </w:pPr>
      <w:r>
        <w:t xml:space="preserve">University Campus, Salmiya</w:t>
      </w:r>
    </w:p>
    <w:p>
      <w:pPr>
        <w:pStyle w:val="BodyText"/>
      </w:pPr>
      <w:r>
        <w:t xml:space="preserve">Kuwait, Kuwait City</w:t>
      </w:r>
    </w:p>
    <w:p>
      <w:pPr>
        <w:pStyle w:val="BodyText"/>
      </w:pPr>
      <w:r>
        <w:t xml:space="preserve">Attn: Dr. Ahmad Al-Rashidi, Dean of Administration</w:t>
      </w:r>
    </w:p>
    <w:p>
      <w:pPr>
        <w:pStyle w:val="BodyText"/>
      </w:pPr>
      <w:r>
        <w:t xml:space="preserve">Contact: hr@university-kw.edu.kw</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AcademicBridge Middle East FZE to provide a comprehensive and itemised financial proposal for the recruitment, placement, and onboarding of a qualified</w:t>
      </w:r>
      <w:r>
        <w:t xml:space="preserve"> </w:t>
      </w:r>
      <w:r>
        <w:t xml:space="preserve">University Lecturer</w:t>
      </w:r>
      <w:r>
        <w:t xml:space="preserve"> </w:t>
      </w:r>
      <w:r>
        <w:t xml:space="preserve">to serve at a recognised higher education institution located in</w:t>
      </w:r>
      <w:r>
        <w:t xml:space="preserve"> </w:t>
      </w:r>
      <w:r>
        <w:t xml:space="preserve">Kuwait, Kuwait City</w:t>
      </w:r>
      <w:r>
        <w:t xml:space="preserve">. The scope of this Quotation Estimate encompasses all professional services required to identify, vet, contract, and deploy a University Lecturer who meets the academic, linguistic, and regulatory standards mandated by the Kuwaiti Ministry of Higher Education and Scientific Research.</w:t>
      </w:r>
    </w:p>
    <w:p>
      <w:pPr>
        <w:pStyle w:val="BodyText"/>
      </w:pPr>
      <w:r>
        <w:t xml:space="preserve">The University Lecturer position described herein is for a full-time, permanent academic appointment in the Faculty of Engineering and Applied Sciences. The successful candidate will be responsible for delivering undergraduate and postgraduate coursework, supervising research theses, contributing to curriculum development, and representing the institution at national and international academic conferences within Kuwait and the broader Gulf Cooperation Council region.</w:t>
      </w:r>
    </w:p>
    <w:bookmarkEnd w:id="23"/>
    <w:bookmarkStart w:id="24" w:name="scope-of-services"/>
    <w:p>
      <w:pPr>
        <w:pStyle w:val="Heading2"/>
      </w:pPr>
      <w:r>
        <w:t xml:space="preserve">2. Scope of Services</w:t>
      </w:r>
    </w:p>
    <w:p>
      <w:pPr>
        <w:pStyle w:val="FirstParagraph"/>
      </w:pPr>
      <w:r>
        <w:t xml:space="preserve">The following services are included within this Quotation Estimate for the University Lecturer placement in Kuwait, Kuwait City:</w:t>
      </w:r>
    </w:p>
    <w:p>
      <w:pPr>
        <w:numPr>
          <w:ilvl w:val="0"/>
          <w:numId w:val="1001"/>
        </w:numPr>
        <w:pStyle w:val="Compact"/>
      </w:pPr>
      <w:r>
        <w:rPr>
          <w:bCs/>
          <w:b/>
        </w:rPr>
        <w:t xml:space="preserve">Candidate Sourcing &amp; Screening:</w:t>
      </w:r>
      <w:r>
        <w:t xml:space="preserve"> </w:t>
      </w:r>
      <w:r>
        <w:t xml:space="preserve">Identification and shortlisting of at least five (5) internationally qualified University Lecturer candidates holding a minimum of a PhD in the relevant discipline, with a minimum of five (5) years of post-doctoral teaching experience at a recognised university.</w:t>
      </w:r>
    </w:p>
    <w:p>
      <w:pPr>
        <w:numPr>
          <w:ilvl w:val="0"/>
          <w:numId w:val="1001"/>
        </w:numPr>
        <w:pStyle w:val="Compact"/>
      </w:pPr>
      <w:r>
        <w:rPr>
          <w:bCs/>
          <w:b/>
        </w:rPr>
        <w:t xml:space="preserve">Academic Vetting &amp; Credential Verification:</w:t>
      </w:r>
      <w:r>
        <w:t xml:space="preserve"> </w:t>
      </w:r>
      <w:r>
        <w:t xml:space="preserve">Full verification of academic degrees, publications, teaching portfolios, and professional references in compliance with Kuwaiti academic accreditation standards.</w:t>
      </w:r>
    </w:p>
    <w:p>
      <w:pPr>
        <w:numPr>
          <w:ilvl w:val="0"/>
          <w:numId w:val="1001"/>
        </w:numPr>
        <w:pStyle w:val="Compact"/>
      </w:pPr>
      <w:r>
        <w:rPr>
          <w:bCs/>
          <w:b/>
        </w:rPr>
        <w:t xml:space="preserve">Interview Coordination:</w:t>
      </w:r>
      <w:r>
        <w:t xml:space="preserve"> </w:t>
      </w:r>
      <w:r>
        <w:t xml:space="preserve">Scheduling and facilitating both virtual and in-person interview panels in Kuwait, Kuwait City, including travel logistics for the shortlisted University Lecturer candidates.</w:t>
      </w:r>
    </w:p>
    <w:p>
      <w:pPr>
        <w:numPr>
          <w:ilvl w:val="0"/>
          <w:numId w:val="1001"/>
        </w:numPr>
        <w:pStyle w:val="Compact"/>
      </w:pPr>
      <w:r>
        <w:rPr>
          <w:bCs/>
          <w:b/>
        </w:rPr>
        <w:t xml:space="preserve">Contract Drafting &amp; Legal Compliance:</w:t>
      </w:r>
      <w:r>
        <w:t xml:space="preserve"> </w:t>
      </w:r>
      <w:r>
        <w:t xml:space="preserve">Preparation of an employment contract for the University Lecturer that adheres to Kuwaiti Labour Law (Law No. 6 of 2010), the Public Sector Employment Regulations, and the specific terms of the hiring institution.</w:t>
      </w:r>
    </w:p>
    <w:p>
      <w:pPr>
        <w:numPr>
          <w:ilvl w:val="0"/>
          <w:numId w:val="1001"/>
        </w:numPr>
        <w:pStyle w:val="Compact"/>
      </w:pPr>
      <w:r>
        <w:rPr>
          <w:bCs/>
          <w:b/>
        </w:rPr>
        <w:t xml:space="preserve">Visa &amp; Residency Processing:</w:t>
      </w:r>
      <w:r>
        <w:t xml:space="preserve"> </w:t>
      </w:r>
      <w:r>
        <w:t xml:space="preserve">End-to-end management of the work permit, residence visa (Iqama), and civil ID registration for the University Lecturer and, where applicable, immediate family members in Kuwait, Kuwait City.</w:t>
      </w:r>
    </w:p>
    <w:p>
      <w:pPr>
        <w:numPr>
          <w:ilvl w:val="0"/>
          <w:numId w:val="1001"/>
        </w:numPr>
        <w:pStyle w:val="Compact"/>
      </w:pPr>
      <w:r>
        <w:rPr>
          <w:bCs/>
          <w:b/>
        </w:rPr>
        <w:t xml:space="preserve">Relocation &amp; Onboarding Support:</w:t>
      </w:r>
      <w:r>
        <w:t xml:space="preserve"> </w:t>
      </w:r>
      <w:r>
        <w:t xml:space="preserve">Assistance with international airfare, temporary accommodation (minimum 30 days), local bank account opening, health insurance enrolment, and orientation to Kuwaiti academic culture and administrative procedures.</w:t>
      </w:r>
    </w:p>
    <w:p>
      <w:pPr>
        <w:numPr>
          <w:ilvl w:val="0"/>
          <w:numId w:val="1001"/>
        </w:numPr>
        <w:pStyle w:val="Compact"/>
      </w:pPr>
      <w:r>
        <w:rPr>
          <w:bCs/>
          <w:b/>
        </w:rPr>
        <w:t xml:space="preserve">Post-Placement Follow-Up:</w:t>
      </w:r>
      <w:r>
        <w:t xml:space="preserve"> </w:t>
      </w:r>
      <w:r>
        <w:t xml:space="preserve">A structured 90-day post-arrival check-in programme to ensure the University Lecturer is fully integrated into the department and that all contractual obligations are being met.</w:t>
      </w:r>
    </w:p>
    <w:bookmarkEnd w:id="24"/>
    <w:bookmarkStart w:id="25" w:name="financial-breakdown-quotation-estimate"/>
    <w:p>
      <w:pPr>
        <w:pStyle w:val="Heading2"/>
      </w:pPr>
      <w:r>
        <w:t xml:space="preserve">3. Financial Breakdown — Quotation Estimate</w:t>
      </w:r>
    </w:p>
    <w:p>
      <w:pPr>
        <w:pStyle w:val="FirstParagraph"/>
      </w:pPr>
      <w:r>
        <w:t xml:space="preserve">The following table presents the itemised cost structure for this Quotation Estimate. All amounts are quoted in Kuwaiti Dinars (KWD) unless otherwise stated. This Quotation Estimate is valid for a period of ninety (90) calendar days from the date of issue.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Candidate sourcing, screening, and initial shortlisting for the University Lecturer role</w:t>
            </w:r>
          </w:p>
        </w:tc>
        <w:tc>
          <w:tcPr/>
          <w:p>
            <w:pPr>
              <w:pStyle w:val="Compact"/>
              <w:jc w:val="left"/>
            </w:pPr>
            <w:r>
              <w:t xml:space="preserve">Per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Academic credential verification and background checks (up to 5 candidates)</w:t>
            </w:r>
          </w:p>
        </w:tc>
        <w:tc>
          <w:tcPr/>
          <w:p>
            <w:pPr>
              <w:pStyle w:val="Compact"/>
              <w:jc w:val="left"/>
            </w:pPr>
            <w:r>
              <w:t xml:space="preserve">Per candidate</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Interview panel coordination and logistics in Kuwait, Kuwait City</w:t>
            </w:r>
          </w:p>
        </w:tc>
        <w:tc>
          <w:tcPr/>
          <w:p>
            <w:pPr>
              <w:pStyle w:val="Compact"/>
              <w:jc w:val="left"/>
            </w:pPr>
            <w:r>
              <w:t xml:space="preserve">Per position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Employment contract drafting, legal review, and Ministry of Labour filing</w:t>
            </w:r>
          </w:p>
        </w:tc>
        <w:tc>
          <w:tcPr/>
          <w:p>
            <w:pPr>
              <w:pStyle w:val="Compact"/>
              <w:jc w:val="left"/>
            </w:pPr>
            <w:r>
              <w:t xml:space="preserve">Per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Work permit, residence visa, and civil ID processing for University Lecturer</w:t>
            </w:r>
          </w:p>
        </w:tc>
        <w:tc>
          <w:tcPr/>
          <w:p>
            <w:pPr>
              <w:pStyle w:val="Compact"/>
              <w:jc w:val="left"/>
            </w:pPr>
            <w:r>
              <w:t xml:space="preserve">Per individual</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Family visa and residence processing (up to 3 dependents)</w:t>
            </w:r>
          </w:p>
        </w:tc>
        <w:tc>
          <w:tcPr/>
          <w:p>
            <w:pPr>
              <w:pStyle w:val="Compact"/>
              <w:jc w:val="left"/>
            </w:pPr>
            <w:r>
              <w:t xml:space="preserve">Per individual</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International airfare (economy class, round-trip) for University Lecturer and family</w:t>
            </w:r>
          </w:p>
        </w:tc>
        <w:tc>
          <w:tcPr/>
          <w:p>
            <w:pPr>
              <w:pStyle w:val="Compact"/>
              <w:jc w:val="left"/>
            </w:pPr>
            <w:r>
              <w:t xml:space="preserve">Per individual</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Temporary accommodation in Kuwait, Kuwait City (30 nights, 3-bedroom apartment)</w:t>
            </w:r>
          </w:p>
        </w:tc>
        <w:tc>
          <w:tcPr/>
          <w:p>
            <w:pPr>
              <w:pStyle w:val="Compact"/>
              <w:jc w:val="left"/>
            </w:pPr>
            <w:r>
              <w:t xml:space="preserve">Per month</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Comprehensive health insurance enrolment (first year, University Lecturer + family)</w:t>
            </w:r>
          </w:p>
        </w:tc>
        <w:tc>
          <w:tcPr/>
          <w:p>
            <w:pPr>
              <w:pStyle w:val="Compact"/>
              <w:jc w:val="left"/>
            </w:pPr>
            <w:r>
              <w:t xml:space="preserve">Per family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Relocation assistance, bank account setup, and orientation programme</w:t>
            </w:r>
          </w:p>
        </w:tc>
        <w:tc>
          <w:tcPr/>
          <w:p>
            <w:pPr>
              <w:pStyle w:val="Compact"/>
              <w:jc w:val="left"/>
            </w:pPr>
            <w:r>
              <w:t xml:space="preserve">Per position</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11</w:t>
            </w:r>
          </w:p>
        </w:tc>
        <w:tc>
          <w:tcPr/>
          <w:p>
            <w:pPr>
              <w:pStyle w:val="Compact"/>
              <w:jc w:val="left"/>
            </w:pPr>
            <w:r>
              <w:t xml:space="preserve">90-day post-placement follow-up and integration support</w:t>
            </w:r>
          </w:p>
        </w:tc>
        <w:tc>
          <w:tcPr/>
          <w:p>
            <w:pPr>
              <w:pStyle w:val="Compact"/>
              <w:jc w:val="left"/>
            </w:pPr>
            <w:r>
              <w:t xml:space="preserve">Per position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12</w:t>
            </w:r>
          </w:p>
        </w:tc>
        <w:tc>
          <w:tcPr/>
          <w:p>
            <w:pPr>
              <w:pStyle w:val="Compact"/>
              <w:jc w:val="left"/>
            </w:pPr>
            <w:r>
              <w:t xml:space="preserve">Administrative overhead and project management fee</w:t>
            </w:r>
          </w:p>
        </w:tc>
        <w:tc>
          <w:tcPr/>
          <w:p>
            <w:pPr>
              <w:pStyle w:val="Compact"/>
              <w:jc w:val="left"/>
            </w:pPr>
            <w:r>
              <w:t xml:space="preserve">Per position</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TOTAL ESTIMATED COST (KWD)</w:t>
            </w:r>
          </w:p>
        </w:tc>
        <w:tc>
          <w:tcPr/>
          <w:p>
            <w:pPr>
              <w:pStyle w:val="Compact"/>
              <w:jc w:val="left"/>
            </w:pPr>
            <w:r>
              <w:t xml:space="preserve">12,910.00</w:t>
            </w:r>
          </w:p>
        </w:tc>
      </w:tr>
    </w:tbl>
    <w:p>
      <w:pPr>
        <w:pStyle w:val="BodyText"/>
      </w:pPr>
      <w:r>
        <w:rPr>
          <w:iCs/>
          <w:i/>
        </w:rPr>
        <w:t xml:space="preserve">Note: The above Quotation Estimate does not include the University Lecturer's annual salary, which shall be determined separately by the hiring institution in accordance with the Kuwaiti academic pay scale. All applicable Kuwaiti Value Added Tax (VAT) at 5% shall be added to the total if the service is deemed taxable under Kuwaiti tax regulations. Government-levied fees for visa and permit processing are included at current rates and are subject to change by the relevant Kuwaiti authorities.</w:t>
      </w:r>
    </w:p>
    <w:bookmarkEnd w:id="25"/>
    <w:bookmarkStart w:id="26" w:name="payment-terms"/>
    <w:p>
      <w:pPr>
        <w:pStyle w:val="Heading2"/>
      </w:pPr>
      <w:r>
        <w:t xml:space="preserve">4. Payment Terms</w:t>
      </w:r>
    </w:p>
    <w:p>
      <w:pPr>
        <w:pStyle w:val="FirstParagraph"/>
      </w:pPr>
      <w:r>
        <w:t xml:space="preserve">Payment for the services outlined in this Quotation Estimate shall be made in three instalments: (a) forty percent (40%) upon acceptance of this Quotation Estimate and execution of the service agreement; (b) thirty-five percent (35%) upon successful completion of the interview process and issuance of the work permit for the University Lecturer; and (c) twenty-five percent (25%) upon the University Lecturer's confirmed arrival in Kuwait, Kuwait City, and completion of the onboarding checklist. All payments shall be made via bank transfer to the account of AcademicBridge Middle East FZE, National Bank of Kuwait, Account No. 0045-8821-3376, SWIFT: NBKUKWKA.</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the authorised representative of the client institution.</w:t>
      </w:r>
    </w:p>
    <w:p>
      <w:pPr>
        <w:numPr>
          <w:ilvl w:val="0"/>
          <w:numId w:val="1002"/>
        </w:numPr>
        <w:pStyle w:val="Compact"/>
      </w:pPr>
      <w:r>
        <w:t xml:space="preserve">The Quotation Estimate is valid for ninety (90) days from the date of issue. Any request for a revised Quotation Estimate after the expiry date will be subject to re-evaluation of current market rates and government fees.</w:t>
      </w:r>
    </w:p>
    <w:p>
      <w:pPr>
        <w:numPr>
          <w:ilvl w:val="0"/>
          <w:numId w:val="1002"/>
        </w:numPr>
        <w:pStyle w:val="Compact"/>
      </w:pPr>
      <w:r>
        <w:t xml:space="preserve">AcademicBridge Middle East FZE shall not be held liable for delays caused by Kuwaiti government processing times, force majeure events, or actions of the University Lecturer candidate beyond the agency's reasonable control.</w:t>
      </w:r>
    </w:p>
    <w:p>
      <w:pPr>
        <w:numPr>
          <w:ilvl w:val="0"/>
          <w:numId w:val="1002"/>
        </w:numPr>
        <w:pStyle w:val="Compact"/>
      </w:pPr>
      <w:r>
        <w:t xml:space="preserve">All personal data collected during the recruitment of the University Lecturer shall be handled in strict compliance with Kuwaiti data protection regulations and the institution's internal privacy policies.</w:t>
      </w:r>
    </w:p>
    <w:p>
      <w:pPr>
        <w:numPr>
          <w:ilvl w:val="0"/>
          <w:numId w:val="1002"/>
        </w:numPr>
        <w:pStyle w:val="Compact"/>
      </w:pPr>
      <w:r>
        <w:t xml:space="preserve">This Quotation Estimate is governed by the laws of the State of Kuwait. Any disputes arising from the interpretation or execution of this document shall be resolved through the competent courts in Kuwait, Kuwait City.</w:t>
      </w:r>
    </w:p>
    <w:p>
      <w:pPr>
        <w:numPr>
          <w:ilvl w:val="0"/>
          <w:numId w:val="1002"/>
        </w:numPr>
        <w:pStyle w:val="Compact"/>
      </w:pPr>
      <w:r>
        <w:t xml:space="preserve">Confidentiality: Both parties agree to maintain strict confidentiality regarding the terms of this Quotation Estimate and the identity of the University Lecturer candidate until a formal employment contract is executed.</w:t>
      </w:r>
    </w:p>
    <w:bookmarkEnd w:id="27"/>
    <w:bookmarkStart w:id="28" w:name="acceptance-and-authorisation"/>
    <w:p>
      <w:pPr>
        <w:pStyle w:val="Heading2"/>
      </w:pPr>
      <w:r>
        <w:t xml:space="preserve">6. Acceptance and Authorisation</w:t>
      </w:r>
    </w:p>
    <w:p>
      <w:pPr>
        <w:pStyle w:val="FirstParagraph"/>
      </w:pPr>
      <w:r>
        <w:t xml:space="preserve">By signing below, the undersigned parties confirm their acceptance of the terms, conditions, and financial figures set forth in this Quotation Estimate for the recruitment and placement of a University Lecturer in Kuwait, Kuwait City. This document, once signed by both parties, constitutes a binding service agreement for the scope of work described herein.</w:t>
      </w:r>
    </w:p>
    <w:bookmarkEnd w:id="28"/>
    <w:p>
      <w:pPr>
        <w:pStyle w:val="BodyText"/>
      </w:pPr>
      <w:r>
        <w:rPr>
          <w:bCs/>
          <w:b/>
        </w:rPr>
        <w:t xml:space="preserve">For AcademicBridge Middle East FZE</w:t>
      </w:r>
    </w:p>
    <w:p>
      <w:pPr>
        <w:pStyle w:val="BodyText"/>
      </w:pPr>
      <w:r>
        <w:t xml:space="preserve">Name: Sarah Al-Mutawa</w:t>
      </w:r>
      <w:r>
        <w:br/>
      </w:r>
      <w:r>
        <w:t xml:space="preserve">Title: Director of Academic Placements</w:t>
      </w:r>
      <w:r>
        <w:br/>
      </w:r>
      <w:r>
        <w:t xml:space="preserve">Signature: _________________________</w:t>
      </w:r>
      <w:r>
        <w:br/>
      </w:r>
      <w:r>
        <w:t xml:space="preserve">Date: _________________________</w:t>
      </w:r>
    </w:p>
    <w:p>
      <w:pPr>
        <w:pStyle w:val="BodyText"/>
      </w:pPr>
      <w:r>
        <w:rPr>
          <w:bCs/>
          <w:b/>
        </w:rPr>
        <w:t xml:space="preserve">For the Client Institution</w:t>
      </w:r>
    </w:p>
    <w:p>
      <w:pPr>
        <w:pStyle w:val="BodyText"/>
      </w:pPr>
      <w:r>
        <w:t xml:space="preserve">Name: Dr. Ahmad Al-Rashidi</w:t>
      </w:r>
      <w:r>
        <w:br/>
      </w:r>
      <w:r>
        <w:t xml:space="preserve">Title: Dean of Administration</w:t>
      </w:r>
      <w:r>
        <w:br/>
      </w:r>
      <w:r>
        <w:t xml:space="preserve">Signature: _________________________</w:t>
      </w:r>
      <w:r>
        <w:br/>
      </w:r>
      <w:r>
        <w:t xml:space="preserve">Date: _________________________</w:t>
      </w:r>
    </w:p>
    <w:p>
      <w:pPr>
        <w:pStyle w:val="BodyText"/>
      </w:pPr>
      <w:r>
        <w:t xml:space="preserve">AcademicBridge Middle East FZE — Office 1204, Al Hamra Tower, Salmiya, Kuwait, Kuwait City — Commercial Reg. No: 118452-K</w:t>
      </w:r>
    </w:p>
    <w:p>
      <w:pPr>
        <w:pStyle w:val="BodyText"/>
      </w:pPr>
      <w:r>
        <w:t xml:space="preserve">This Quotation Estimate (Ref: QE-KWT-2025-0472) is the property of AcademicBridge Middle East FZE and is intended solely for the use of the named client institution. Unauthorised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Kuwait Kuwait City</dc:title>
  <dc:creator/>
  <dc:language>en</dc:language>
  <cp:keywords/>
  <dcterms:created xsi:type="dcterms:W3CDTF">2026-10-10T03:16:22Z</dcterms:created>
  <dcterms:modified xsi:type="dcterms:W3CDTF">2026-10-10T03:16:22Z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