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Prepared for use in Mexico, Mexico City</w:t>
      </w:r>
    </w:p>
    <w:bookmarkEnd w:id="20"/>
    <w:bookmarkStart w:id="21" w:name="issued-by-service-provider"/>
    <w:p>
      <w:pPr>
        <w:pStyle w:val="Heading3"/>
      </w:pPr>
      <w:r>
        <w:t xml:space="preserve">Issued By (Service Provider)</w:t>
      </w:r>
    </w:p>
    <w:p>
      <w:pPr>
        <w:pStyle w:val="FirstParagraph"/>
      </w:pPr>
      <w:r>
        <w:rPr>
          <w:bCs/>
          <w:b/>
        </w:rPr>
        <w:t xml:space="preserve">Academic Talent Solutions de México, S.A. de C.V.</w:t>
      </w:r>
    </w:p>
    <w:p>
      <w:pPr>
        <w:pStyle w:val="BodyText"/>
      </w:pPr>
      <w:r>
        <w:t xml:space="preserve">Av. Paseo de la Reforma 250, Piso 12</w:t>
      </w:r>
    </w:p>
    <w:p>
      <w:pPr>
        <w:pStyle w:val="BodyText"/>
      </w:pPr>
      <w:r>
        <w:t xml:space="preserve">Col. Cuauhtémoc, C.P. 06600</w:t>
      </w:r>
    </w:p>
    <w:p>
      <w:pPr>
        <w:pStyle w:val="BodyText"/>
      </w:pPr>
      <w:r>
        <w:t xml:space="preserve">Mexico City, Mexico</w:t>
      </w:r>
    </w:p>
    <w:p>
      <w:pPr>
        <w:pStyle w:val="BodyText"/>
      </w:pPr>
      <w:r>
        <w:t xml:space="preserve">RFC: ATS150620MX1</w:t>
      </w:r>
    </w:p>
    <w:p>
      <w:pPr>
        <w:pStyle w:val="BodyText"/>
      </w:pPr>
      <w:r>
        <w:t xml:space="preserve">Phone: +52 (55) 5512-3456</w:t>
      </w:r>
    </w:p>
    <w:p>
      <w:pPr>
        <w:pStyle w:val="BodyText"/>
      </w:pPr>
      <w:r>
        <w:t xml:space="preserve">Email: quotations@academictalentmx.com</w:t>
      </w:r>
    </w:p>
    <w:bookmarkEnd w:id="21"/>
    <w:bookmarkStart w:id="22" w:name="prepared-for-client-institution"/>
    <w:p>
      <w:pPr>
        <w:pStyle w:val="Heading3"/>
      </w:pPr>
      <w:r>
        <w:t xml:space="preserve">Prepared For (Client / Institution)</w:t>
      </w:r>
    </w:p>
    <w:p>
      <w:pPr>
        <w:pStyle w:val="FirstParagraph"/>
      </w:pPr>
      <w:r>
        <w:rPr>
          <w:bCs/>
          <w:b/>
        </w:rPr>
        <w:t xml:space="preserve">Universidad Metropolitana del Valle de México</w:t>
      </w:r>
    </w:p>
    <w:p>
      <w:pPr>
        <w:pStyle w:val="BodyText"/>
      </w:pPr>
      <w:r>
        <w:t xml:space="preserve">Av. Universidad 300, Col. Lomas Altas</w:t>
      </w:r>
    </w:p>
    <w:p>
      <w:pPr>
        <w:pStyle w:val="BodyText"/>
      </w:pPr>
      <w:r>
        <w:t xml:space="preserve">C.P. 11950, Coyoacán</w:t>
      </w:r>
    </w:p>
    <w:p>
      <w:pPr>
        <w:pStyle w:val="BodyText"/>
      </w:pPr>
      <w:r>
        <w:t xml:space="preserve">Mexico City, Mexico</w:t>
      </w:r>
    </w:p>
    <w:p>
      <w:pPr>
        <w:pStyle w:val="BodyText"/>
      </w:pPr>
      <w:r>
        <w:t xml:space="preserve">Contact: Lic. María Elena Sánchez</w:t>
      </w:r>
    </w:p>
    <w:p>
      <w:pPr>
        <w:pStyle w:val="BodyText"/>
      </w:pPr>
      <w:r>
        <w:t xml:space="preserve">Phone: +52 (55) 5598-7654</w:t>
      </w:r>
    </w:p>
    <w:p>
      <w:pPr>
        <w:pStyle w:val="BodyText"/>
      </w:pPr>
      <w:r>
        <w:t xml:space="preserve">Email: m.sanchez@umvm.edu.mx</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Date of Issue</w:t>
            </w:r>
          </w:p>
        </w:tc>
        <w:tc>
          <w:tcPr/>
          <w:p>
            <w:pPr>
              <w:pStyle w:val="Compact"/>
              <w:jc w:val="left"/>
            </w:pPr>
            <w:r>
              <w:t xml:space="preserve">Valid Until</w:t>
            </w:r>
          </w:p>
        </w:tc>
        <w:tc>
          <w:tcPr/>
          <w:p>
            <w:pPr>
              <w:pStyle w:val="Compact"/>
              <w:jc w:val="left"/>
            </w:pPr>
            <w:r>
              <w:t xml:space="preserve">Currency</w:t>
            </w:r>
          </w:p>
        </w:tc>
      </w:tr>
      <w:tr>
        <w:tc>
          <w:tcPr/>
          <w:p>
            <w:pPr>
              <w:pStyle w:val="Compact"/>
              <w:jc w:val="left"/>
            </w:pPr>
            <w:r>
              <w:t xml:space="preserve">QTE-2025-MX-0487</w:t>
            </w:r>
          </w:p>
        </w:tc>
        <w:tc>
          <w:tcPr/>
          <w:p>
            <w:pPr>
              <w:pStyle w:val="Compact"/>
              <w:jc w:val="left"/>
            </w:pPr>
            <w:r>
              <w:t xml:space="preserve">June 15, 2025</w:t>
            </w:r>
          </w:p>
        </w:tc>
        <w:tc>
          <w:tcPr/>
          <w:p>
            <w:pPr>
              <w:pStyle w:val="Compact"/>
              <w:jc w:val="left"/>
            </w:pPr>
            <w:r>
              <w:t xml:space="preserve">July 15, 2025 (30 days)</w:t>
            </w:r>
          </w:p>
        </w:tc>
        <w:tc>
          <w:tcPr/>
          <w:p>
            <w:pPr>
              <w:pStyle w:val="Compact"/>
              <w:jc w:val="left"/>
            </w:pPr>
            <w:r>
              <w:t xml:space="preserve">MXN (Mexican Peso)</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financial breakdown for the recruitment, onboarding, and ongoing professional engagement of a</w:t>
      </w:r>
      <w:r>
        <w:t xml:space="preserve"> </w:t>
      </w:r>
      <w:r>
        <w:t xml:space="preserve">University Lecturer</w:t>
      </w:r>
      <w:r>
        <w:t xml:space="preserve"> </w:t>
      </w:r>
      <w:r>
        <w:t xml:space="preserve">to deliver academic instruction at the client institution located in</w:t>
      </w:r>
      <w:r>
        <w:t xml:space="preserve"> </w:t>
      </w:r>
      <w:r>
        <w:t xml:space="preserve">Mexico, Mexico City</w:t>
      </w:r>
      <w:r>
        <w:t xml:space="preserve">. The scope of this Quotation Estimate encompasses all costs associated with sourcing, vetting, contracting, and supporting a qualified University Lecturer for a full academic year (August 2025 through July 2026). All figures presented herein are exclusive of applicable Value Added Tax (IVA) unless otherwise noted, in accordance with the tax regulations of the Servicio de Administración Tributaria (SAT) in Mexico.</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Recruitment and screening of a qualified University Lecturer (Ph.D. or equivalent) in the field of Engineering or Social Sciences, including CV review, academic background verification, and three structured interviews conducted in Mexico City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Monthly honorarium for the University Lecturer — 16 contact hours per week across two undergraduate courses, including lesson planning, delivery, and student assessment</w:t>
            </w:r>
          </w:p>
        </w:tc>
        <w:tc>
          <w:tcPr/>
          <w:p>
            <w:pPr>
              <w:pStyle w:val="Compact"/>
              <w:jc w:val="left"/>
            </w:pPr>
            <w:r>
              <w:t xml:space="preserve">12</w:t>
            </w:r>
          </w:p>
        </w:tc>
        <w:tc>
          <w:tcPr/>
          <w:p>
            <w:pPr>
              <w:pStyle w:val="Compact"/>
              <w:jc w:val="left"/>
            </w:pPr>
            <w:r>
              <w:t xml:space="preserve">38,500.00</w:t>
            </w:r>
          </w:p>
        </w:tc>
        <w:tc>
          <w:tcPr/>
          <w:p>
            <w:pPr>
              <w:pStyle w:val="Compact"/>
              <w:jc w:val="left"/>
            </w:pPr>
            <w:r>
              <w:t xml:space="preserve">462,000.00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Academic development allowance for the University Lecturer — covers conference attendance, journal publication support, and access to professional development programs in Mexico City and internationally</w:t>
            </w:r>
          </w:p>
        </w:tc>
        <w:tc>
          <w:tcPr/>
          <w:p>
            <w:pPr>
              <w:pStyle w:val="Compact"/>
              <w:jc w:val="left"/>
            </w:pPr>
            <w:r>
              <w:t xml:space="preserve">12</w:t>
            </w:r>
          </w:p>
        </w:tc>
        <w:tc>
          <w:tcPr/>
          <w:p>
            <w:pPr>
              <w:pStyle w:val="Compact"/>
              <w:jc w:val="left"/>
            </w:pPr>
            <w:r>
              <w:t xml:space="preserve">5,200.00</w:t>
            </w:r>
          </w:p>
        </w:tc>
        <w:tc>
          <w:tcPr/>
          <w:p>
            <w:pPr>
              <w:pStyle w:val="Compact"/>
              <w:jc w:val="left"/>
            </w:pPr>
            <w:r>
              <w:t xml:space="preserve">62,400.00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Administrative and HR compliance services — registration with IMSS (Instituto Mexicano del Seguro Social), INFONAVIT contributions, and annual tax filings (ISR) for the University Lecturer as required by Mexican labor law (Ley Federal del Trabajo)</w:t>
            </w:r>
          </w:p>
        </w:tc>
        <w:tc>
          <w:tcPr/>
          <w:p>
            <w:pPr>
              <w:pStyle w:val="Compact"/>
              <w:jc w:val="left"/>
            </w:pPr>
            <w:r>
              <w:t xml:space="preserve">12</w:t>
            </w:r>
          </w:p>
        </w:tc>
        <w:tc>
          <w:tcPr/>
          <w:p>
            <w:pPr>
              <w:pStyle w:val="Compact"/>
              <w:jc w:val="left"/>
            </w:pPr>
            <w:r>
              <w:t xml:space="preserve">7,800.00</w:t>
            </w:r>
          </w:p>
        </w:tc>
        <w:tc>
          <w:tcPr/>
          <w:p>
            <w:pPr>
              <w:pStyle w:val="Compact"/>
              <w:jc w:val="left"/>
            </w:pPr>
            <w:r>
              <w:t xml:space="preserve">93,600.00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Office and workspace allocation in the Mexico City campus — dedicated office space, high-speed internet, access to the university library, and use of laboratory or seminar facilities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Performance evaluation and annual review of the University Lecturer — includes student feedback analysis, peer review, and a formal written assessment report submitted to the academic board</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Contingency and substitution coverage — provision of a qualified substitute University Lecturer in the event of illness, leave, or emergency absence, ensuring uninterrupted academic delivery in Mexico City</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One-time</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(MXN)</w:t>
            </w:r>
          </w:p>
        </w:tc>
      </w:tr>
      <w:tr>
        <w:tc>
          <w:tcPr/>
          <w:p>
            <w:pPr>
              <w:pStyle w:val="Compact"/>
              <w:jc w:val="left"/>
            </w:pPr>
            <w:r>
              <w:t xml:space="preserve">Subtotal (Items 1–7)</w:t>
            </w:r>
          </w:p>
        </w:tc>
        <w:tc>
          <w:tcPr/>
          <w:p>
            <w:pPr>
              <w:pStyle w:val="Compact"/>
              <w:jc w:val="left"/>
            </w:pPr>
            <w:r>
              <w:t xml:space="preserve">759,000.00</w:t>
            </w:r>
          </w:p>
        </w:tc>
      </w:tr>
      <w:tr>
        <w:tc>
          <w:tcPr/>
          <w:p>
            <w:pPr>
              <w:pStyle w:val="Compact"/>
              <w:jc w:val="left"/>
            </w:pPr>
            <w:r>
              <w:t xml:space="preserve">IVA (16% — Mexican Value Added Tax)</w:t>
            </w:r>
          </w:p>
        </w:tc>
        <w:tc>
          <w:tcPr/>
          <w:p>
            <w:pPr>
              <w:pStyle w:val="Compact"/>
              <w:jc w:val="left"/>
            </w:pPr>
            <w:r>
              <w:t xml:space="preserve">121,440.00</w:t>
            </w:r>
          </w:p>
        </w:tc>
      </w:tr>
      <w:tr>
        <w:tc>
          <w:tcPr/>
          <w:p>
            <w:pPr>
              <w:pStyle w:val="Compact"/>
              <w:jc w:val="left"/>
            </w:pPr>
            <w:r>
              <w:t xml:space="preserve">TOTAL ESTIMATED COST</w:t>
            </w:r>
          </w:p>
        </w:tc>
        <w:tc>
          <w:tcPr/>
          <w:p>
            <w:pPr>
              <w:pStyle w:val="Compact"/>
              <w:jc w:val="left"/>
            </w:pPr>
            <w:r>
              <w:t xml:space="preserve">880,440.00</w:t>
            </w:r>
          </w:p>
        </w:tc>
      </w:tr>
    </w:tbl>
    <w:p>
      <w:pPr>
        <w:pStyle w:val="BodyText"/>
      </w:pPr>
      <w:r>
        <w:t xml:space="preserve">4. Payment Terms and Schedule</w:t>
      </w:r>
    </w:p>
    <w:p>
      <w:pPr>
        <w:pStyle w:val="BodyText"/>
      </w:pPr>
      <w:r>
        <w:t xml:space="preserve">This Quotation Estimate stipulates the following payment structure for the University Lecturer engagement in Mexico, Mexico City:</w:t>
      </w:r>
    </w:p>
    <w:p>
      <w:pPr>
        <w:numPr>
          <w:ilvl w:val="0"/>
          <w:numId w:val="1001"/>
        </w:numPr>
        <w:pStyle w:val="Compact"/>
      </w:pPr>
      <w:r>
        <w:rPr>
          <w:bCs/>
          <w:b/>
        </w:rPr>
        <w:t xml:space="preserve">Advance Payment (30%):</w:t>
      </w:r>
      <w:r>
        <w:t xml:space="preserve"> </w:t>
      </w:r>
      <w:r>
        <w:t xml:space="preserve">MXN 264,132.00 due within 10 business days of formal acceptance of this Quotation Estimate, prior to the commencement of recruitment activities.</w:t>
      </w:r>
    </w:p>
    <w:p>
      <w:pPr>
        <w:numPr>
          <w:ilvl w:val="0"/>
          <w:numId w:val="1001"/>
        </w:numPr>
        <w:pStyle w:val="Compact"/>
      </w:pPr>
      <w:r>
        <w:rPr>
          <w:bCs/>
          <w:b/>
        </w:rPr>
        <w:t xml:space="preserve">Monthly Installments (70%):</w:t>
      </w:r>
      <w:r>
        <w:t xml:space="preserve"> </w:t>
      </w:r>
      <w:r>
        <w:t xml:space="preserve">MXN 53,370.00 per month, payable on the first business day of each month from August 2025 through July 2026, covering the University Lecturer's honorarium, allowances, and administrative costs.</w:t>
      </w:r>
    </w:p>
    <w:p>
      <w:pPr>
        <w:numPr>
          <w:ilvl w:val="0"/>
          <w:numId w:val="1001"/>
        </w:numPr>
        <w:pStyle w:val="Compact"/>
      </w:pPr>
      <w:r>
        <w:rPr>
          <w:bCs/>
          <w:b/>
        </w:rPr>
        <w:t xml:space="preserve">Final Settlement:</w:t>
      </w:r>
      <w:r>
        <w:t xml:space="preserve"> </w:t>
      </w:r>
      <w:r>
        <w:t xml:space="preserve">Any remaining balance, including the annual performance evaluation fee, shall be settled by August 15, 2026.</w:t>
      </w:r>
    </w:p>
    <w:p>
      <w:pPr>
        <w:pStyle w:val="FirstParagraph"/>
      </w:pPr>
      <w:r>
        <w:t xml:space="preserve">All payments shall be made via bank transfer (SPEI) to the account designated by Academic Talent Solutions de México, S.A. de C.V., or directly to the University Lecturer's registered account as per the employment contract. Late payments shall incur a penalty of 1.5% per month, in compliance with Mexican commercial law.</w:t>
      </w:r>
    </w:p>
    <w:p>
      <w:pPr>
        <w:pStyle w:val="BodyText"/>
      </w:pPr>
      <w:r>
        <w:t xml:space="preserve">5. Terms and Conditions</w:t>
      </w:r>
    </w:p>
    <w:p>
      <w:pPr>
        <w:numPr>
          <w:ilvl w:val="0"/>
          <w:numId w:val="1002"/>
        </w:numPr>
        <w:pStyle w:val="Compact"/>
      </w:pPr>
      <w:r>
        <w:t xml:space="preserve">This Quotation Estimate is valid for a period of thirty (30) calendar days from the date of issue. Beyond this period, all prices are subject to revision due to potential changes in the Mexican peso exchange rate, inflation adjustments, or modifications to statutory labor contributions in Mexico City.</w:t>
      </w:r>
    </w:p>
    <w:p>
      <w:pPr>
        <w:numPr>
          <w:ilvl w:val="0"/>
          <w:numId w:val="1002"/>
        </w:numPr>
        <w:pStyle w:val="Compact"/>
      </w:pPr>
      <w:r>
        <w:t xml:space="preserve">The University Lecturer engaged under this Quotation Estimate must hold a minimum of a Doctoral degree (Ph.D.) or a Master's degree with a minimum of five (5) years of post-graduate teaching experience at a recognized higher education institution.</w:t>
      </w:r>
    </w:p>
    <w:p>
      <w:pPr>
        <w:numPr>
          <w:ilvl w:val="0"/>
          <w:numId w:val="1002"/>
        </w:numPr>
        <w:pStyle w:val="Compact"/>
      </w:pPr>
      <w:r>
        <w:t xml:space="preserve">The University Lecturer shall be required to reside or maintain a primary base of operations within the Mexico City metropolitan area to ensure consistent availability for in-person instruction, departmental meetings, and institutional events.</w:t>
      </w:r>
    </w:p>
    <w:p>
      <w:pPr>
        <w:numPr>
          <w:ilvl w:val="0"/>
          <w:numId w:val="1002"/>
        </w:numPr>
        <w:pStyle w:val="Compact"/>
      </w:pPr>
      <w:r>
        <w:t xml:space="preserve">Academic Talent Solutions de México, S.A. de C.V. shall not be held liable for any academic performance issues arising after the initial onboarding period of sixty (60) days, provided that all contractual obligations of the University Lecturer have been clearly communicated and acknowledged in writing.</w:t>
      </w:r>
    </w:p>
    <w:p>
      <w:pPr>
        <w:numPr>
          <w:ilvl w:val="0"/>
          <w:numId w:val="1002"/>
        </w:numPr>
        <w:pStyle w:val="Compact"/>
      </w:pPr>
      <w:r>
        <w:t xml:space="preserve">Either party may terminate the engagement with a thirty (30) day written notice. In the event of early termination, a prorated refund of unused services shall be calculated and issued within fifteen (15) business days.</w:t>
      </w:r>
    </w:p>
    <w:p>
      <w:pPr>
        <w:numPr>
          <w:ilvl w:val="0"/>
          <w:numId w:val="1002"/>
        </w:numPr>
        <w:pStyle w:val="Compact"/>
      </w:pPr>
      <w:r>
        <w:t xml:space="preserve">All personal data processed in connection with this Quotation Estimate and the subsequent University Lecturer engagement shall be handled in strict compliance with the Ley Federal de Protección de Datos Personales en Posesión de los Particulares (Mexico's Federal Data Protection Law).</w:t>
      </w:r>
    </w:p>
    <w:p>
      <w:pPr>
        <w:numPr>
          <w:ilvl w:val="0"/>
          <w:numId w:val="1002"/>
        </w:numPr>
        <w:pStyle w:val="Compact"/>
      </w:pPr>
      <w:r>
        <w:t xml:space="preserve">This Quotation Estimate does not constitute a binding employment contract. A separate, detailed employment or service agreement shall be executed between the client institution and the University Lecturer upon successful completion of the recruitment process.</w:t>
      </w:r>
    </w:p>
    <w:p>
      <w:pPr>
        <w:pStyle w:val="FirstParagraph"/>
      </w:pPr>
      <w:r>
        <w:t xml:space="preserve">6. Acceptance and Authorization</w:t>
      </w:r>
    </w:p>
    <w:p>
      <w:pPr>
        <w:pStyle w:val="BodyText"/>
      </w:pPr>
      <w:r>
        <w:t xml:space="preserve">By signing below, the authorized representative of the client institution acknowledges receipt of this Quotation Estimate and agrees to the terms, conditions, and financial obligations outlined herein for the engagement of a University Lecturer in Mexico, Mexico City.</w:t>
      </w:r>
    </w:p>
    <w:p>
      <w:pPr>
        <w:pStyle w:val="BodyText"/>
      </w:pPr>
      <w:r>
        <w:rPr>
          <w:bCs/>
          <w:b/>
        </w:rPr>
        <w:t xml:space="preserve">For: Academic Talent Solutions de México, S.A. de C.V.</w:t>
      </w:r>
    </w:p>
    <w:p>
      <w:pPr>
        <w:pStyle w:val="BodyText"/>
      </w:pPr>
      <w:r>
        <w:t xml:space="preserve">_______________________________</w:t>
      </w:r>
    </w:p>
    <w:p>
      <w:pPr>
        <w:pStyle w:val="BodyText"/>
      </w:pPr>
      <w:r>
        <w:t xml:space="preserve">Lic. Carlos Ríos Mendoza</w:t>
      </w:r>
    </w:p>
    <w:p>
      <w:pPr>
        <w:pStyle w:val="BodyText"/>
      </w:pPr>
      <w:r>
        <w:t xml:space="preserve">Director General</w:t>
      </w:r>
    </w:p>
    <w:p>
      <w:pPr>
        <w:pStyle w:val="BodyText"/>
      </w:pPr>
      <w:r>
        <w:t xml:space="preserve">Date: _______________</w:t>
      </w:r>
    </w:p>
    <w:p>
      <w:pPr>
        <w:pStyle w:val="BodyText"/>
      </w:pPr>
      <w:r>
        <w:rPr>
          <w:bCs/>
          <w:b/>
        </w:rPr>
        <w:t xml:space="preserve">For: Universidad Metropolitana del Valle de México</w:t>
      </w:r>
    </w:p>
    <w:p>
      <w:pPr>
        <w:pStyle w:val="BodyText"/>
      </w:pPr>
      <w:r>
        <w:t xml:space="preserve">_______________________________</w:t>
      </w:r>
    </w:p>
    <w:p>
      <w:pPr>
        <w:pStyle w:val="BodyText"/>
      </w:pPr>
      <w:r>
        <w:t xml:space="preserve">Lic. María Elena Sánchez</w:t>
      </w:r>
    </w:p>
    <w:p>
      <w:pPr>
        <w:pStyle w:val="BodyText"/>
      </w:pPr>
      <w:r>
        <w:t xml:space="preserve">Coordinadora de Recursos Humanos</w:t>
      </w:r>
    </w:p>
    <w:p>
      <w:pPr>
        <w:pStyle w:val="BodyText"/>
      </w:pPr>
      <w:r>
        <w:t xml:space="preserve">Date: _______________</w:t>
      </w:r>
    </w:p>
    <w:p>
      <w:pPr>
        <w:pStyle w:val="BodyText"/>
      </w:pPr>
      <w:r>
        <w:t xml:space="preserve">This Quotation Estimate (Ref. QTE-2025-MX-0487) was prepared exclusively for the University Lecturer engagement in Mexico, Mexico City. Unauthorized reproduction or distribution is prohibited. © 2025 Academic Talent Solutions de México, S.A. de C.V.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Mexico Mexico City</dc:title>
  <dc:creator/>
  <dc:language>en</dc:language>
  <cp:keywords/>
  <dcterms:created xsi:type="dcterms:W3CDTF">2026-10-10T02:06:23Z</dcterms:created>
  <dcterms:modified xsi:type="dcterms:W3CDTF">2026-10-10T02:06:23Z</dcterms:modified>
</cp:coreProperties>
</file>

<file path=docProps/custom.xml><?xml version="1.0" encoding="utf-8"?>
<Properties xmlns="http://schemas.openxmlformats.org/officeDocument/2006/custom-properties" xmlns:vt="http://schemas.openxmlformats.org/officeDocument/2006/docPropsVTypes"/>
</file>