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Morocco</w:t>
      </w:r>
      <w:r>
        <w:t xml:space="preserve"> </w:t>
      </w:r>
      <w:r>
        <w:t xml:space="preserve">Casablanca</w:t>
      </w:r>
    </w:p>
    <w:bookmarkStart w:id="20" w:name="X73e300f0a04cdec5fc1c8e211cb974d881741bb"/>
    <w:p>
      <w:pPr>
        <w:pStyle w:val="Heading1"/>
      </w:pPr>
      <w:r>
        <w:t xml:space="preserve">Université Hassan II – Faculté des Sciences Juridiques, Économiques et Sociales</w:t>
      </w:r>
    </w:p>
    <w:p>
      <w:pPr>
        <w:pStyle w:val="FirstParagraph"/>
      </w:pPr>
      <w:r>
        <w:t xml:space="preserve">Quotation Estimate Department | Avenue Hassan II, Quartier Gauthier, 20100 Casablanca, Morocco</w:t>
      </w:r>
    </w:p>
    <w:p>
      <w:pPr>
        <w:pStyle w:val="BodyText"/>
      </w:pPr>
      <w:r>
        <w:t xml:space="preserve">Tel: +212 5 22 23 45 67 | Email: quotations@uh2c.ma | RC: 456789 Casablanca</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QE-2025-CLB-0472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the date of issue (expires 15 July 2025)</w:t>
            </w:r>
          </w:p>
        </w:tc>
      </w:tr>
      <w:tr>
        <w:tc>
          <w:tcPr/>
          <w:p>
            <w:pPr>
              <w:pStyle w:val="Compact"/>
              <w:jc w:val="left"/>
            </w:pPr>
            <w:r>
              <w:t xml:space="preserve">Prepared For</w:t>
            </w:r>
          </w:p>
        </w:tc>
        <w:tc>
          <w:tcPr/>
          <w:p>
            <w:pPr>
              <w:pStyle w:val="Compact"/>
              <w:jc w:val="left"/>
            </w:pPr>
            <w:r>
              <w:t xml:space="preserve">Dr. Youssef El Amrani, Head of Department, Faculty of Law and Economics, Université Hassan II, Casablanca, Morocco</w:t>
            </w:r>
          </w:p>
        </w:tc>
      </w:tr>
      <w:tr>
        <w:tc>
          <w:tcPr/>
          <w:p>
            <w:pPr>
              <w:pStyle w:val="Compact"/>
              <w:jc w:val="left"/>
            </w:pPr>
            <w:r>
              <w:t xml:space="preserve">Prepared By</w:t>
            </w:r>
          </w:p>
        </w:tc>
        <w:tc>
          <w:tcPr/>
          <w:p>
            <w:pPr>
              <w:pStyle w:val="Compact"/>
              <w:jc w:val="left"/>
            </w:pPr>
            <w:r>
              <w:t xml:space="preserve">Academic Recruitment &amp; Contracting Office, Morocco Casablanca Campus</w:t>
            </w:r>
          </w:p>
        </w:tc>
      </w:tr>
      <w:tr>
        <w:tc>
          <w:tcPr/>
          <w:p>
            <w:pPr>
              <w:pStyle w:val="Compact"/>
              <w:jc w:val="left"/>
            </w:pPr>
            <w:r>
              <w:t xml:space="preserve">Subject</w:t>
            </w:r>
          </w:p>
        </w:tc>
        <w:tc>
          <w:tcPr/>
          <w:p>
            <w:pPr>
              <w:pStyle w:val="Compact"/>
              <w:jc w:val="left"/>
            </w:pPr>
            <w:r>
              <w:t xml:space="preserve">Quotation Estimate for the Engagement of a University Lecturer – Academic Year 2025/2026</w:t>
            </w:r>
          </w:p>
        </w:tc>
      </w:tr>
    </w:tbl>
    <w:bookmarkStart w:id="21" w:name="Xe4b47c0a6e5108df20bd632b3fa4f23a4e9ba43"/>
    <w:p>
      <w:pPr>
        <w:pStyle w:val="Heading2"/>
      </w:pPr>
      <w:r>
        <w:t xml:space="preserve">1. Scope of Services – University Lecturer Position</w:t>
      </w:r>
    </w:p>
    <w:p>
      <w:pPr>
        <w:pStyle w:val="FirstParagraph"/>
      </w:pPr>
      <w:r>
        <w:t xml:space="preserve">This Quotation Estimate is issued in response to the formal request submitted by the Faculty of Law and Economics at Université Hassan II, located in Morocco Casablanca, for the recruitment and contractual engagement of a</w:t>
      </w:r>
      <w:r>
        <w:t xml:space="preserve"> </w:t>
      </w:r>
      <w:r>
        <w:t xml:space="preserve">University Lecturer</w:t>
      </w:r>
      <w:r>
        <w:t xml:space="preserve"> </w:t>
      </w:r>
      <w:r>
        <w:t xml:space="preserve">specializing in International Trade Law and Moroccan Commercial Regulations. The University Lecturer will be responsible for delivering undergraduate and graduate-level courses, supervising student research projects, contributing to the academic curriculum development, and representing the institution at national and international conferences held within Morocco Casablanca and beyond.</w:t>
      </w:r>
    </w:p>
    <w:p>
      <w:pPr>
        <w:pStyle w:val="BodyText"/>
      </w:pPr>
      <w:r>
        <w:t xml:space="preserve">The University Lecturer shall be expected to commit to a minimum of 18 teaching hours per week across the two semesters of the 2025/2026 academic year, in addition to administrative duties, examination invigilation, and participation in the faculty's research output targets. All teaching and academic activities will be conducted at the Morocco Casablanca campus unless otherwise authorized by the Dean's office.</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Base Annual Salary – University Lecturer (Grade A, PhD holder)</w:t>
            </w:r>
          </w:p>
        </w:tc>
        <w:tc>
          <w:tcPr/>
          <w:p>
            <w:pPr>
              <w:pStyle w:val="Compact"/>
              <w:jc w:val="left"/>
            </w:pPr>
            <w:r>
              <w:t xml:space="preserve">Year</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Academic Performance Bonus (research publications, student evaluations)</w:t>
            </w:r>
          </w:p>
        </w:tc>
        <w:tc>
          <w:tcPr/>
          <w:p>
            <w:pPr>
              <w:pStyle w:val="Compact"/>
              <w:jc w:val="left"/>
            </w:pPr>
            <w:r>
              <w:t xml:space="preserve">Year</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Relocation &amp; Installation Allowance (Morocco Casablanca)</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Housing Subsidy – Morocco Casablanca (12 months)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Research &amp; Publication Grant (annual allocation)</w:t>
            </w:r>
          </w:p>
        </w:tc>
        <w:tc>
          <w:tcPr/>
          <w:p>
            <w:pPr>
              <w:pStyle w:val="Compact"/>
              <w:jc w:val="left"/>
            </w:pPr>
            <w:r>
              <w:t xml:space="preserve">Year</w:t>
            </w:r>
          </w:p>
        </w:tc>
        <w:tc>
          <w:tcPr/>
          <w:p>
            <w:pPr>
              <w:pStyle w:val="Compact"/>
              <w:jc w:val="left"/>
            </w:pPr>
            <w:r>
              <w:t xml:space="preserve">1</w:t>
            </w:r>
          </w:p>
        </w:tc>
        <w:tc>
          <w:tcPr/>
          <w:p>
            <w:pPr>
              <w:pStyle w:val="Compact"/>
              <w:jc w:val="left"/>
            </w:pPr>
            <w:r>
              <w:t xml:space="preserve">20,000.00</w:t>
            </w:r>
          </w:p>
        </w:tc>
        <w:tc>
          <w:tcPr/>
          <w:p>
            <w:pPr>
              <w:pStyle w:val="Compact"/>
              <w:jc w:val="left"/>
            </w:pPr>
            <w:r>
              <w:t xml:space="preserve">20,000.00</w:t>
            </w:r>
          </w:p>
        </w:tc>
      </w:tr>
      <w:tr>
        <w:tc>
          <w:tcPr/>
          <w:p>
            <w:pPr>
              <w:pStyle w:val="Compact"/>
              <w:jc w:val="left"/>
            </w:pPr>
            <w:r>
              <w:t xml:space="preserve">Professional Development &amp; Conference Travel (Morocco Casablanca region)</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Health Insurance &amp; Social Security (CNSS + Complémentaire)</w:t>
            </w:r>
          </w:p>
        </w:tc>
        <w:tc>
          <w:tcPr/>
          <w:p>
            <w:pPr>
              <w:pStyle w:val="Compact"/>
              <w:jc w:val="left"/>
            </w:pPr>
            <w:r>
              <w:t xml:space="preserve">Year</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Administrative Onboarding &amp; Contract Processing Fee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Teaching Materials &amp; Laboratory Access Fee</w:t>
            </w:r>
          </w:p>
        </w:tc>
        <w:tc>
          <w:tcPr/>
          <w:p>
            <w:pPr>
              <w:pStyle w:val="Compact"/>
              <w:jc w:val="left"/>
            </w:pPr>
            <w:r>
              <w:t xml:space="preserve">Year</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gridSpan w:val="4"/>
          </w:tcPr>
          <w:p>
            <w:pPr>
              <w:pStyle w:val="Compact"/>
              <w:jc w:val="left"/>
            </w:pPr>
            <w:r>
              <w:t xml:space="preserve">TOTAL ESTIMATED COST (MAD)</w:t>
            </w:r>
          </w:p>
        </w:tc>
        <w:tc>
          <w:tcPr/>
          <w:p>
            <w:pPr>
              <w:pStyle w:val="Compact"/>
              <w:jc w:val="left"/>
            </w:pPr>
            <w:r>
              <w:t xml:space="preserve">336,000.00</w:t>
            </w:r>
          </w:p>
        </w:tc>
      </w:tr>
      <w:tr>
        <w:tc>
          <w:tcPr>
            <w:gridSpan w:val="4"/>
          </w:tcPr>
          <w:p>
            <w:pPr>
              <w:pStyle w:val="Compact"/>
              <w:jc w:val="left"/>
            </w:pPr>
            <w:r>
              <w:t xml:space="preserve">TOTAL ESTIMATED COST (EUR – approximate at 1 EUR = 10.85 MAD)</w:t>
            </w:r>
          </w:p>
        </w:tc>
        <w:tc>
          <w:tcPr/>
          <w:p>
            <w:pPr>
              <w:pStyle w:val="Compact"/>
              <w:jc w:val="left"/>
            </w:pPr>
            <w:r>
              <w:t xml:space="preserve">30,967.74</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a period of thirty (30) calendar days from the date of issue. Beyond this period, all figures and terms are subject to revision based on prevailing market conditions in Morocco Casablanca and applicable Moroccan labor regulations.</w:t>
      </w:r>
    </w:p>
    <w:p>
      <w:pPr>
        <w:numPr>
          <w:ilvl w:val="0"/>
          <w:numId w:val="1001"/>
        </w:numPr>
        <w:pStyle w:val="Compact"/>
      </w:pPr>
      <w:r>
        <w:t xml:space="preserve">The University Lecturer engagement is governed by the Moroccan Code of Labor (Code du Travail) and the specific academic employment statutes of Université Hassan II. All contractual obligations shall be executed in accordance with the legal framework of the Kingdom of Morocco.</w:t>
      </w:r>
    </w:p>
    <w:p>
      <w:pPr>
        <w:numPr>
          <w:ilvl w:val="0"/>
          <w:numId w:val="1001"/>
        </w:numPr>
        <w:pStyle w:val="Compact"/>
      </w:pPr>
      <w:r>
        <w:t xml:space="preserve">Payment shall be made in monthly installments via direct bank transfer to the University Lecturer's designated account within the Morocco Casablanca banking network, no later than the last working day of each calendar month.</w:t>
      </w:r>
    </w:p>
    <w:p>
      <w:pPr>
        <w:numPr>
          <w:ilvl w:val="0"/>
          <w:numId w:val="1001"/>
        </w:numPr>
        <w:pStyle w:val="Compact"/>
      </w:pPr>
      <w:r>
        <w:t xml:space="preserve">The relocation and installation allowance is a one-time payment disbursed within fifteen (15) days of the University Lecturer's official arrival and registration in Morocco Casablanca.</w:t>
      </w:r>
    </w:p>
    <w:p>
      <w:pPr>
        <w:numPr>
          <w:ilvl w:val="0"/>
          <w:numId w:val="1001"/>
        </w:numPr>
        <w:pStyle w:val="Compact"/>
      </w:pPr>
      <w:r>
        <w:t xml:space="preserve">The housing subsidy is contingent upon the University Lecturer residing within a 15-kilometer radius of the Morocco Casablanca campus. Proof of residence must be submitted quarterly to the HR office.</w:t>
      </w:r>
    </w:p>
    <w:p>
      <w:pPr>
        <w:numPr>
          <w:ilvl w:val="0"/>
          <w:numId w:val="1001"/>
        </w:numPr>
        <w:pStyle w:val="Compact"/>
      </w:pPr>
      <w:r>
        <w:t xml:space="preserve">Any additional teaching load exceeding the stipulated 18 hours per week shall be compensated at a rate of 850 MAD per additional hour, as per the faculty's supplementary teaching policy.</w:t>
      </w:r>
    </w:p>
    <w:p>
      <w:pPr>
        <w:numPr>
          <w:ilvl w:val="0"/>
          <w:numId w:val="1001"/>
        </w:numPr>
        <w:pStyle w:val="Compact"/>
      </w:pPr>
      <w:r>
        <w:t xml:space="preserve">This Quotation Estimate does not constitute a binding employment contract. A formal contract of engagement for the University Lecturer position will be drafted and signed following the acceptance of this estimate and completion of all background verification procedures.</w:t>
      </w:r>
    </w:p>
    <w:p>
      <w:pPr>
        <w:numPr>
          <w:ilvl w:val="0"/>
          <w:numId w:val="1001"/>
        </w:numPr>
        <w:pStyle w:val="Compact"/>
      </w:pPr>
      <w:r>
        <w:t xml:space="preserve">All amounts stated in this Quotation Estimate are exclusive of applicable Moroccan taxes (IR – Impôt sur le Revenu), which shall be deducted at source in accordance with the Moroccan tax code.</w:t>
      </w:r>
    </w:p>
    <w:p>
      <w:pPr>
        <w:numPr>
          <w:ilvl w:val="0"/>
          <w:numId w:val="1001"/>
        </w:numPr>
        <w:pStyle w:val="Compact"/>
      </w:pPr>
      <w:r>
        <w:t xml:space="preserve">The University Lecturer is expected to maintain professional indemnity insurance throughout the duration of the engagement, with a minimum coverage of 500,000 MAD.</w:t>
      </w:r>
    </w:p>
    <w:p>
      <w:pPr>
        <w:numPr>
          <w:ilvl w:val="0"/>
          <w:numId w:val="1001"/>
        </w:numPr>
        <w:pStyle w:val="Compact"/>
      </w:pPr>
      <w:r>
        <w:t xml:space="preserve">Disputes arising from the interpretation or execution of this Quotation Estimate shall be resolved through the internal grievance mechanism of Université Hassan II, Morocco Casablanca, before any external legal proceedings are initiated.</w:t>
      </w:r>
    </w:p>
    <w:bookmarkEnd w:id="23"/>
    <w:bookmarkStart w:id="24" w:name="acceptance-and-authorization"/>
    <w:p>
      <w:pPr>
        <w:pStyle w:val="Heading2"/>
      </w:pPr>
      <w:r>
        <w:t xml:space="preserve">4. Acceptance and Authorization</w:t>
      </w:r>
    </w:p>
    <w:p>
      <w:pPr>
        <w:pStyle w:val="FirstParagraph"/>
      </w:pPr>
      <w:r>
        <w:t xml:space="preserve">By signing below, the authorized representative of Université Hassan II, Morocco Casablanca, acknowledges receipt of this Quotation Estimate for the University Lecturer engagement and confirms acceptance of the terms, conditions, and financial figures outlined herein. This acceptance authorizes the Academic Recruitment Office to proceed with the formal contracting process for the University Lecturer position for the 2025/2026 academic year.</w:t>
      </w:r>
    </w:p>
    <w:p>
      <w:pPr>
        <w:pStyle w:val="BodyText"/>
      </w:pPr>
      <w:r>
        <w:rPr>
          <w:bCs/>
          <w:b/>
        </w:rPr>
        <w:t xml:space="preserve">For Université Hassan II, Morocco Casablanca</w:t>
      </w:r>
    </w:p>
    <w:p>
      <w:pPr>
        <w:pStyle w:val="BodyText"/>
      </w:pPr>
      <w:r>
        <w:t xml:space="preserve">Name: Dr. Youssef El Amrani</w:t>
      </w:r>
    </w:p>
    <w:p>
      <w:pPr>
        <w:pStyle w:val="BodyText"/>
      </w:pPr>
      <w:r>
        <w:t xml:space="preserve">Title: Head of Department, Faculty of Law &amp; Economics</w:t>
      </w:r>
    </w:p>
    <w:p>
      <w:pPr>
        <w:pStyle w:val="BodyText"/>
      </w:pPr>
      <w:r>
        <w:t xml:space="preserve">Signature &amp; Date</w:t>
      </w:r>
    </w:p>
    <w:p>
      <w:pPr>
        <w:pStyle w:val="BodyText"/>
      </w:pPr>
      <w:r>
        <w:rPr>
          <w:bCs/>
          <w:b/>
        </w:rPr>
        <w:t xml:space="preserve">For the Quotation Estimate Issuing Office</w:t>
      </w:r>
    </w:p>
    <w:p>
      <w:pPr>
        <w:pStyle w:val="BodyText"/>
      </w:pPr>
      <w:r>
        <w:t xml:space="preserve">Name: Mme. Fatima-Zahra Benali</w:t>
      </w:r>
    </w:p>
    <w:p>
      <w:pPr>
        <w:pStyle w:val="BodyText"/>
      </w:pPr>
      <w:r>
        <w:t xml:space="preserve">Title: Director, Academic Recruitment &amp; Contracting</w:t>
      </w:r>
    </w:p>
    <w:p>
      <w:pPr>
        <w:pStyle w:val="BodyText"/>
      </w:pPr>
      <w:r>
        <w:t xml:space="preserve">Signature &amp; Date</w:t>
      </w:r>
    </w:p>
    <w:p>
      <w:pPr>
        <w:pStyle w:val="BodyText"/>
      </w:pPr>
      <w:r>
        <w:t xml:space="preserve">Quotation Estimate No. QE-2025-CLB-0472 | Université Hassan II – Morocco Casablanca | Page 1 of 1</w:t>
      </w:r>
    </w:p>
    <w:p>
      <w:pPr>
        <w:pStyle w:val="BodyText"/>
      </w:pPr>
      <w:r>
        <w:t xml:space="preserve">This document is the property of Université Hassan II. Unauthorized reproduction or distribution is prohibited under Moroccan intellectual property law.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Morocco Casablanca</dc:title>
  <dc:creator/>
  <dc:language>en</dc:language>
  <cp:keywords/>
  <dcterms:created xsi:type="dcterms:W3CDTF">2026-10-10T03:14:16Z</dcterms:created>
  <dcterms:modified xsi:type="dcterms:W3CDTF">2026-10-10T03:14:16Z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