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engagement-of-a-university-lecturer"/>
    <w:p>
      <w:pPr>
        <w:pStyle w:val="Heading2"/>
      </w:pPr>
      <w:r>
        <w:t xml:space="preserve">Engagement of a University Lecturer</w:t>
      </w:r>
    </w:p>
    <w:p>
      <w:pPr>
        <w:pStyle w:val="FirstParagraph"/>
      </w:pPr>
      <w:r>
        <w:t xml:space="preserve">Office of the Registrar &amp; Human Resources Division</w:t>
      </w:r>
    </w:p>
    <w:p>
      <w:pPr>
        <w:pStyle w:val="BodyText"/>
      </w:pPr>
      <w:r>
        <w:t xml:space="preserve">Tribhuvan University, Kirtipur, Lalitpur, Nepal Kathmandu Valley</w:t>
      </w:r>
    </w:p>
    <w:p>
      <w:pPr>
        <w:pStyle w:val="BodyText"/>
      </w:pPr>
      <w:r>
        <w:t xml:space="preserve">Phone: +977-1-5522345 | Email: hr@tu.edu.np</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TU/HR/2025/QL-0472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Validity Period:</w:t>
            </w:r>
          </w:p>
        </w:tc>
        <w:tc>
          <w:tcPr/>
          <w:p>
            <w:pPr>
              <w:pStyle w:val="Compact"/>
              <w:jc w:val="left"/>
            </w:pPr>
            <w:r>
              <w:t xml:space="preserve">30 days from date of issue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Faculty of Management, TU</w:t>
            </w:r>
          </w:p>
        </w:tc>
      </w:tr>
      <w:tr>
        <w:tc>
          <w:tcPr/>
          <w:p>
            <w:pPr>
              <w:pStyle w:val="Compact"/>
              <w:jc w:val="left"/>
            </w:pPr>
            <w:r>
              <w:rPr>
                <w:bCs/>
                <w:b/>
              </w:rPr>
              <w:t xml:space="preserve">Prepared By:</w:t>
            </w:r>
          </w:p>
        </w:tc>
        <w:tc>
          <w:tcPr/>
          <w:p>
            <w:pPr>
              <w:pStyle w:val="Compact"/>
              <w:jc w:val="left"/>
            </w:pPr>
            <w:r>
              <w:t xml:space="preserve">HR &amp; Recruitment Cell</w:t>
            </w:r>
          </w:p>
        </w:tc>
      </w:tr>
      <w:tr>
        <w:tc>
          <w:tcPr/>
          <w:p>
            <w:pPr>
              <w:pStyle w:val="Compact"/>
              <w:jc w:val="left"/>
            </w:pPr>
            <w:r>
              <w:rPr>
                <w:bCs/>
                <w:b/>
              </w:rPr>
              <w:t xml:space="preserve">Location:</w:t>
            </w:r>
          </w:p>
        </w:tc>
        <w:tc>
          <w:tcPr/>
          <w:p>
            <w:pPr>
              <w:pStyle w:val="Compact"/>
              <w:jc w:val="left"/>
            </w:pPr>
            <w:r>
              <w:t xml:space="preserve">Nepal Kathmandu</w:t>
            </w:r>
          </w:p>
        </w:tc>
      </w:tr>
    </w:tbl>
    <w:p>
      <w:pPr>
        <w:pStyle w:val="BodyText"/>
      </w:pPr>
      <w:r>
        <w:t xml:space="preserve">Dear Faculty Administration,</w:t>
      </w:r>
    </w:p>
    <w:p>
      <w:pPr>
        <w:pStyle w:val="BodyText"/>
      </w:pPr>
      <w:r>
        <w:t xml:space="preserve">This</w:t>
      </w:r>
      <w:r>
        <w:t xml:space="preserve"> </w:t>
      </w:r>
      <w:r>
        <w:t xml:space="preserve">Quotation Estimate</w:t>
      </w:r>
      <w:r>
        <w:t xml:space="preserve"> </w:t>
      </w:r>
      <w:r>
        <w:t xml:space="preserve">is issued in accordance with the internal procurement and staffing guidelines of the university, as well as the prevailing salary and engagement standards set by the Government of Nepal for academic personnel. The purpose of this document is to present a comprehensive and transparent cost breakdown for the recruitment, onboarding, and annual engagement of a</w:t>
      </w:r>
      <w:r>
        <w:t xml:space="preserve"> </w:t>
      </w:r>
      <w:r>
        <w:t xml:space="preserve">University Lecturer</w:t>
      </w:r>
      <w:r>
        <w:t xml:space="preserve"> </w:t>
      </w:r>
      <w:r>
        <w:t xml:space="preserve">in the Department of Business Administration, Faculty of Management, based in the Nepal Kathmandu campus. All figures presented herein are calculated in Nepalese Rupees (NPR) and reflect the current fiscal year 2081/82 (2024/2025) budgetary allocations.</w:t>
      </w:r>
    </w:p>
    <w:p>
      <w:pPr>
        <w:pStyle w:val="BodyText"/>
      </w:pPr>
      <w:r>
        <w:t xml:space="preserve">The</w:t>
      </w:r>
      <w:r>
        <w:t xml:space="preserve"> </w:t>
      </w:r>
      <w:r>
        <w:t xml:space="preserve">University Lecturer</w:t>
      </w:r>
      <w:r>
        <w:t xml:space="preserve"> </w:t>
      </w:r>
      <w:r>
        <w:t xml:space="preserve">position described in this estimate is a full-time, permanent academic appointment requiring a minimum of a Master's degree in the relevant discipline, a minimum of three years of post-qualification teaching or research experience, and demonstrated proficiency in both English and Nepali for instructional delivery. The candidate will be expected to undertake teaching duties at both undergraduate and postgraduate levels, supervise research projects, contribute to departmental governance, and participate in community outreach programs aligned with the university's mission in the Nepal Kathmandu region.</w:t>
      </w:r>
    </w:p>
    <w:bookmarkStart w:id="22" w:name="scope-of-work-and-position-description"/>
    <w:p>
      <w:pPr>
        <w:pStyle w:val="Heading3"/>
      </w:pPr>
      <w:r>
        <w:t xml:space="preserve">1. Scope of Work and Position Description</w:t>
      </w:r>
    </w:p>
    <w:p>
      <w:pPr>
        <w:pStyle w:val="FirstParagraph"/>
      </w:pPr>
      <w:r>
        <w:t xml:space="preserve">The</w:t>
      </w:r>
      <w:r>
        <w:t xml:space="preserve"> </w:t>
      </w:r>
      <w:r>
        <w:t xml:space="preserve">University Lecturer</w:t>
      </w:r>
      <w:r>
        <w:t xml:space="preserve"> </w:t>
      </w:r>
      <w:r>
        <w:t xml:space="preserve">shall be responsible for delivering a minimum of 18 contact hours per week across assigned courses, preparing and updating course materials, conducting examinations and assessments, supervising a minimum of two postgraduate thesis students per academic year, and presenting at least one peer-reviewed research paper annually at a national or international conference. The role also includes participation in curriculum development committees, accreditation processes, and institutional quality assurance activities specific to the Nepal Kathmandu campus operations.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Cost Component</w:t>
            </w:r>
          </w:p>
        </w:tc>
        <w:tc>
          <w:tcPr/>
          <w:p>
            <w:pPr>
              <w:pStyle w:val="Compact"/>
              <w:jc w:val="left"/>
            </w:pPr>
            <w:r>
              <w:t xml:space="preserve">Description</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Annual Base Salary</w:t>
            </w:r>
          </w:p>
        </w:tc>
        <w:tc>
          <w:tcPr/>
          <w:p>
            <w:pPr>
              <w:pStyle w:val="Compact"/>
              <w:jc w:val="left"/>
            </w:pPr>
            <w:r>
              <w:t xml:space="preserve">Monthly salary of NPR 95,000 x 12 months, as per the Nepal government academic pay scale for a University Lecturer</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House Rent Allowance (HRA)</w:t>
            </w:r>
          </w:p>
        </w:tc>
        <w:tc>
          <w:tcPr/>
          <w:p>
            <w:pPr>
              <w:pStyle w:val="Compact"/>
              <w:jc w:val="left"/>
            </w:pPr>
            <w:r>
              <w:t xml:space="preserve">30% of base salary, adjusted for Nepal Kathmandu metropolitan living costs</w:t>
            </w:r>
          </w:p>
        </w:tc>
        <w:tc>
          <w:tcPr/>
          <w:p>
            <w:pPr>
              <w:pStyle w:val="Compact"/>
              <w:jc w:val="left"/>
            </w:pPr>
            <w:r>
              <w:t xml:space="preserve">342,000</w:t>
            </w:r>
          </w:p>
        </w:tc>
      </w:tr>
      <w:tr>
        <w:tc>
          <w:tcPr/>
          <w:p>
            <w:pPr>
              <w:pStyle w:val="Compact"/>
              <w:jc w:val="left"/>
            </w:pPr>
            <w:r>
              <w:t xml:space="preserve">3</w:t>
            </w:r>
          </w:p>
        </w:tc>
        <w:tc>
          <w:tcPr/>
          <w:p>
            <w:pPr>
              <w:pStyle w:val="Compact"/>
              <w:jc w:val="left"/>
            </w:pPr>
            <w:r>
              <w:t xml:space="preserve">Medical &amp; Health Insurance</w:t>
            </w:r>
          </w:p>
        </w:tc>
        <w:tc>
          <w:tcPr/>
          <w:p>
            <w:pPr>
              <w:pStyle w:val="Compact"/>
              <w:jc w:val="left"/>
            </w:pPr>
            <w:r>
              <w:t xml:space="preserve">Annual comprehensive health coverage for the University Lecturer and immediate family (spouse + 2 dependents)</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Research &amp; Publication Grant</w:t>
            </w:r>
          </w:p>
        </w:tc>
        <w:tc>
          <w:tcPr/>
          <w:p>
            <w:pPr>
              <w:pStyle w:val="Compact"/>
              <w:jc w:val="left"/>
            </w:pPr>
            <w:r>
              <w:t xml:space="preserve">Annual allocation for conference travel, journal publication fees, and research materials</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Professional Development &amp; Training</w:t>
            </w:r>
          </w:p>
        </w:tc>
        <w:tc>
          <w:tcPr/>
          <w:p>
            <w:pPr>
              <w:pStyle w:val="Compact"/>
              <w:jc w:val="left"/>
            </w:pPr>
            <w:r>
              <w:t xml:space="preserve">Funding for one domestic or international workshop/seminar per year for the University Lecturer</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Recruitment &amp; Onboarding Costs</w:t>
            </w:r>
          </w:p>
        </w:tc>
        <w:tc>
          <w:tcPr/>
          <w:p>
            <w:pPr>
              <w:pStyle w:val="Compact"/>
              <w:jc w:val="left"/>
            </w:pPr>
            <w:r>
              <w:t xml:space="preserve">Advertising, screening, interview panel honoraria, background verification, and orientation program in Nepal Kathmandu</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Office &amp; Laboratory Allocation</w:t>
            </w:r>
          </w:p>
        </w:tc>
        <w:tc>
          <w:tcPr/>
          <w:p>
            <w:pPr>
              <w:pStyle w:val="Compact"/>
              <w:jc w:val="left"/>
            </w:pPr>
            <w:r>
              <w:t xml:space="preserve">Annual maintenance, utilities, and equipment for the dedicated office space assigned to the University Lecturer</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Performance Incentive Pool</w:t>
            </w:r>
          </w:p>
        </w:tc>
        <w:tc>
          <w:tcPr/>
          <w:p>
            <w:pPr>
              <w:pStyle w:val="Compact"/>
              <w:jc w:val="left"/>
            </w:pPr>
            <w:r>
              <w:t xml:space="preserve">Annual discretionary bonus based on teaching evaluations, research output, and student feedback (estimated at 10% of base)</w:t>
            </w:r>
          </w:p>
        </w:tc>
        <w:tc>
          <w:tcPr/>
          <w:p>
            <w:pPr>
              <w:pStyle w:val="Compact"/>
              <w:jc w:val="left"/>
            </w:pPr>
            <w:r>
              <w:t xml:space="preserve">114,000</w:t>
            </w:r>
          </w:p>
        </w:tc>
      </w:tr>
      <w:tr>
        <w:tc>
          <w:tcPr/>
          <w:p>
            <w:pPr>
              <w:pStyle w:val="Compact"/>
              <w:jc w:val="left"/>
            </w:pPr>
            <w:r>
              <w:t xml:space="preserve">9</w:t>
            </w:r>
          </w:p>
        </w:tc>
        <w:tc>
          <w:tcPr/>
          <w:p>
            <w:pPr>
              <w:pStyle w:val="Compact"/>
              <w:jc w:val="left"/>
            </w:pPr>
            <w:r>
              <w:t xml:space="preserve">Statutory Contributions</w:t>
            </w:r>
          </w:p>
        </w:tc>
        <w:tc>
          <w:tcPr/>
          <w:p>
            <w:pPr>
              <w:pStyle w:val="Compact"/>
              <w:jc w:val="left"/>
            </w:pPr>
            <w:r>
              <w:t xml:space="preserve">SSP (Social Security Fund) employer contribution, TDS withholding provisions, and other statutory obligations under Nepal labor law</w:t>
            </w:r>
          </w:p>
        </w:tc>
        <w:tc>
          <w:tcPr/>
          <w:p>
            <w:pPr>
              <w:pStyle w:val="Compact"/>
              <w:jc w:val="left"/>
            </w:pPr>
            <w:r>
              <w:t xml:space="preserve">108,000</w:t>
            </w:r>
          </w:p>
        </w:tc>
      </w:tr>
      <w:tr>
        <w:tc>
          <w:tcPr/>
          <w:p>
            <w:pPr>
              <w:pStyle w:val="Compact"/>
              <w:jc w:val="left"/>
            </w:pPr>
            <w:r>
              <w:t xml:space="preserve">10</w:t>
            </w:r>
          </w:p>
        </w:tc>
        <w:tc>
          <w:tcPr/>
          <w:p>
            <w:pPr>
              <w:pStyle w:val="Compact"/>
              <w:jc w:val="left"/>
            </w:pPr>
            <w:r>
              <w:t xml:space="preserve">Contingency &amp; Miscellaneous</w:t>
            </w:r>
          </w:p>
        </w:tc>
        <w:tc>
          <w:tcPr/>
          <w:p>
            <w:pPr>
              <w:pStyle w:val="Compact"/>
              <w:jc w:val="left"/>
            </w:pPr>
            <w:r>
              <w:t xml:space="preserve">Unforeseen expenses, travel within Nepal Kathmandu for academic duties, and administrative overheads (5% of subtotal)</w:t>
            </w:r>
          </w:p>
        </w:tc>
        <w:tc>
          <w:tcPr/>
          <w:p>
            <w:pPr>
              <w:pStyle w:val="Compact"/>
              <w:jc w:val="left"/>
            </w:pPr>
            <w:r>
              <w:t xml:space="preserve">96,000</w:t>
            </w:r>
          </w:p>
        </w:tc>
      </w:tr>
      <w:tr>
        <w:tc>
          <w:tcPr>
            <w:gridSpan w:val="3"/>
          </w:tcPr>
          <w:p>
            <w:pPr>
              <w:pStyle w:val="Compact"/>
              <w:jc w:val="left"/>
            </w:pPr>
            <w:r>
              <w:rPr>
                <w:bCs/>
                <w:b/>
              </w:rPr>
              <w:t xml:space="preserve">TOTAL ANNUAL ESTIMATED COST</w:t>
            </w:r>
          </w:p>
        </w:tc>
        <w:tc>
          <w:tcPr/>
          <w:p>
            <w:pPr>
              <w:pStyle w:val="Compact"/>
              <w:jc w:val="left"/>
            </w:pPr>
            <w:r>
              <w:rPr>
                <w:bCs/>
                <w:b/>
              </w:rPr>
              <w:t xml:space="preserve">2,213,000</w:t>
            </w:r>
          </w:p>
        </w:tc>
      </w:tr>
    </w:tbl>
    <w:p>
      <w:pPr>
        <w:pStyle w:val="BodyText"/>
      </w:pPr>
      <w:r>
        <w:rPr>
          <w:bCs/>
          <w:b/>
        </w:rPr>
        <w:t xml:space="preserve">Note:</w:t>
      </w:r>
      <w:r>
        <w:t xml:space="preserve"> </w:t>
      </w:r>
      <w:r>
        <w:t xml:space="preserve">This Quotation Estimate does not include one-time relocation expenses for candidates recruited from outside the Nepal Kathmandu metropolitan area. Should the selected University Lecturer require relocation assistance, a separate supplementary estimate will be issued within five (5) working days of the final appointment letter.</w:t>
      </w:r>
    </w:p>
    <w:bookmarkEnd w:id="23"/>
    <w:bookmarkStart w:id="24" w:name="payment-terms-and-schedule"/>
    <w:p>
      <w:pPr>
        <w:pStyle w:val="Heading3"/>
      </w:pPr>
      <w:r>
        <w:t xml:space="preserve">3. Payment Terms and Schedule</w:t>
      </w:r>
    </w:p>
    <w:p>
      <w:pPr>
        <w:pStyle w:val="FirstParagraph"/>
      </w:pPr>
      <w:r>
        <w:t xml:space="preserve">Salary and allowances shall be disbursed on a monthly basis by the 5th working day of each subsequent month via direct bank transfer to the account designated by the University Lecturer. The recruitment and onboarding costs (Item 6) shall be paid in two tranches: 50% upon approval of this Quotation Estimate by the Finance Committee, and the remaining 50% upon successful completion of the orientation program. The research grant and professional development funds shall be released on a quarterly basis upon submission of utilization reports.</w:t>
      </w:r>
    </w:p>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a period of thirty (30) calendar days from the date of issue. Beyond this period, all rates and allocations are subject to revision based on prevailing government salary orders and institutional budget revisions.</w:t>
      </w:r>
    </w:p>
    <w:p>
      <w:pPr>
        <w:numPr>
          <w:ilvl w:val="0"/>
          <w:numId w:val="1001"/>
        </w:numPr>
        <w:pStyle w:val="Compact"/>
      </w:pPr>
      <w:r>
        <w:t xml:space="preserve">The engagement of the University Lecturer is contingent upon successful completion of all background checks, academic credential verification, and a minimum two-week probationary period as mandated by the university's Nepal Kathmandu campus regulations.</w:t>
      </w:r>
    </w:p>
    <w:p>
      <w:pPr>
        <w:numPr>
          <w:ilvl w:val="0"/>
          <w:numId w:val="1001"/>
        </w:numPr>
        <w:pStyle w:val="Compact"/>
      </w:pPr>
      <w:r>
        <w:t xml:space="preserve">All costs are quoted in Nepalese Rupees (NPR). Any foreign currency transactions related to international conferences or training shall be converted at the Nepal Rastra Bank's prevailing exchange rate on the date of disbursement.</w:t>
      </w:r>
    </w:p>
    <w:p>
      <w:pPr>
        <w:numPr>
          <w:ilvl w:val="0"/>
          <w:numId w:val="1001"/>
        </w:numPr>
        <w:pStyle w:val="Compact"/>
      </w:pPr>
      <w:r>
        <w:t xml:space="preserve">The University Lecturer shall be bound by the university's code of conduct, intellectual property policy, and non-disclosure agreement for a period of two (2) years following the termination of the engagement.</w:t>
      </w:r>
    </w:p>
    <w:p>
      <w:pPr>
        <w:numPr>
          <w:ilvl w:val="0"/>
          <w:numId w:val="1001"/>
        </w:numPr>
        <w:pStyle w:val="Compact"/>
      </w:pPr>
      <w:r>
        <w:t xml:space="preserve">This Quotation Estimate is non-transferable and is prepared exclusively for the Faculty of Management, Department of Business Administration, at the Nepal Kathmandu campus. It shall not be used as a reference for any other department or institution without written authorization from the Office of the Registrar.</w:t>
      </w:r>
    </w:p>
    <w:p>
      <w:pPr>
        <w:numPr>
          <w:ilvl w:val="0"/>
          <w:numId w:val="1001"/>
        </w:numPr>
        <w:pStyle w:val="Compact"/>
      </w:pPr>
      <w:r>
        <w:t xml:space="preserve">Any amendments to the scope of work, additional teaching load, or change in designation of the University Lecturer shall require a revised Quotation Estimate approved by the Academic Council.</w:t>
      </w:r>
    </w:p>
    <w:p>
      <w:pPr>
        <w:numPr>
          <w:ilvl w:val="0"/>
          <w:numId w:val="1001"/>
        </w:numPr>
        <w:pStyle w:val="Compact"/>
      </w:pPr>
      <w:r>
        <w:t xml:space="preserve">Tax implications, including income tax withholding under the Income Tax Act of Nepal, shall be handled in accordance with current fiscal regulations and are reflected in the statutory contributions line item.</w:t>
      </w:r>
    </w:p>
    <w:bookmarkEnd w:id="25"/>
    <w:bookmarkStart w:id="26" w:name="acceptance-and-authorization"/>
    <w:p>
      <w:pPr>
        <w:pStyle w:val="Heading3"/>
      </w:pPr>
      <w:r>
        <w:t xml:space="preserve">5. Acceptance and Authorization</w:t>
      </w:r>
    </w:p>
    <w:p>
      <w:pPr>
        <w:pStyle w:val="FirstParagraph"/>
      </w:pPr>
      <w:r>
        <w:t xml:space="preserve">By signing below, the authorized signatories confirm that this Quotation Estimate has been reviewed, the cost allocations are within the approved annual budget for the Nepal Kathmandu campus, and the engagement of the University Lecturer is authorized in accordance with all applicable university statutes and government directives.</w:t>
      </w:r>
    </w:p>
    <w:p>
      <w:pPr>
        <w:pStyle w:val="BodyText"/>
      </w:pPr>
      <w:r>
        <w:rPr>
          <w:bCs/>
          <w:b/>
        </w:rPr>
        <w:t xml:space="preserve">Prepared By:</w:t>
      </w:r>
      <w:r>
        <w:br/>
      </w:r>
      <w:r>
        <w:t xml:space="preserve">Head, HR &amp; Recruitment Cell</w:t>
      </w:r>
      <w:r>
        <w:br/>
      </w:r>
      <w:r>
        <w:t xml:space="preserve">Name: Dr. Sunita Sharma</w:t>
      </w:r>
      <w:r>
        <w:br/>
      </w:r>
      <w:r>
        <w:t xml:space="preserve">Date: _______________</w:t>
      </w:r>
    </w:p>
    <w:p>
      <w:pPr>
        <w:pStyle w:val="BodyText"/>
      </w:pPr>
      <w:r>
        <w:rPr>
          <w:bCs/>
          <w:b/>
        </w:rPr>
        <w:t xml:space="preserve">Approved By:</w:t>
      </w:r>
      <w:r>
        <w:br/>
      </w:r>
      <w:r>
        <w:t xml:space="preserve">Dean, Faculty of Management</w:t>
      </w:r>
      <w:r>
        <w:br/>
      </w:r>
      <w:r>
        <w:t xml:space="preserve">Name: Prof. Rajendra Koirala</w:t>
      </w:r>
      <w:r>
        <w:br/>
      </w:r>
      <w:r>
        <w:t xml:space="preserve">Date: _______________</w:t>
      </w:r>
    </w:p>
    <w:p>
      <w:pPr>
        <w:pStyle w:val="BodyText"/>
      </w:pPr>
      <w:r>
        <w:rPr>
          <w:bCs/>
          <w:b/>
        </w:rPr>
        <w:t xml:space="preserve">Authorized By:</w:t>
      </w:r>
      <w:r>
        <w:br/>
      </w:r>
      <w:r>
        <w:t xml:space="preserve">Registrar, Tribhuvan University</w:t>
      </w:r>
      <w:r>
        <w:br/>
      </w:r>
      <w:r>
        <w:t xml:space="preserve">Name: Prof. Anil Pradhan</w:t>
      </w:r>
      <w:r>
        <w:br/>
      </w:r>
      <w:r>
        <w:t xml:space="preserve">Date: _______________</w:t>
      </w:r>
    </w:p>
    <w:p>
      <w:pPr>
        <w:pStyle w:val="BodyText"/>
      </w:pPr>
      <w:r>
        <w:t xml:space="preserve">This Quotation Estimate document (Ref: TU/HR/2025/QL-0472) is an official record of the University Lecturer engagement cost for the Nepal Kathmandu campus. Unauthorized reproduction or distribution is prohibited. For queries, contact the HR &amp; Recruitment Cell at +977-1-5522345 or hr@tu.edu.np. © 2025 Tribhuvan University, Nepal Kathmandu.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Nepal Kathmandu</dc:title>
  <dc:creator/>
  <dc:language>en</dc:language>
  <cp:keywords/>
  <dcterms:created xsi:type="dcterms:W3CDTF">2026-10-10T01:22:36Z</dcterms:created>
  <dcterms:modified xsi:type="dcterms:W3CDTF">2026-10-10T01:22:36Z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