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Academic Services &amp; Staffing Solutions</w:t>
      </w:r>
    </w:p>
    <w:p>
      <w:pPr>
        <w:pStyle w:val="BodyText"/>
      </w:pPr>
      <w:r>
        <w:t xml:space="preserve">Level 12, 102 Queen Street, Auckland CBD, Auckland 1010, New Zealand</w:t>
      </w:r>
    </w:p>
    <w:p>
      <w:pPr>
        <w:pStyle w:val="BodyText"/>
      </w:pPr>
      <w:r>
        <w:t xml:space="preserve">Phone: +64 9 376 5421 | Email: quotations@academicservices.co.nz | NZBN: 9429045678901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QE-2025-AKL-0487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Faculty of Engineering and Technology, University of Auckland, Private Bag 92019, Auckland 1142, New Zealand</w:t>
            </w:r>
          </w:p>
        </w:tc>
      </w:tr>
      <w:tr>
        <w:tc>
          <w:tcPr/>
          <w:p>
            <w:pPr>
              <w:pStyle w:val="Compact"/>
              <w:jc w:val="left"/>
            </w:pPr>
            <w:r>
              <w:t xml:space="preserve">Prepared By</w:t>
            </w:r>
          </w:p>
        </w:tc>
        <w:tc>
          <w:tcPr/>
          <w:p>
            <w:pPr>
              <w:pStyle w:val="Compact"/>
              <w:jc w:val="left"/>
            </w:pPr>
            <w:r>
              <w:t xml:space="preserve">Dr. Margaret T. Wilson, Senior Academic Consultant, Professional Academic Services &amp; Staffing Solutions</w:t>
            </w:r>
          </w:p>
        </w:tc>
      </w:tr>
      <w:tr>
        <w:tc>
          <w:tcPr/>
          <w:p>
            <w:pPr>
              <w:pStyle w:val="Compact"/>
              <w:jc w:val="left"/>
            </w:pPr>
            <w:r>
              <w:t xml:space="preserve">Position Reference</w:t>
            </w:r>
          </w:p>
        </w:tc>
        <w:tc>
          <w:tcPr/>
          <w:p>
            <w:pPr>
              <w:pStyle w:val="Compact"/>
              <w:jc w:val="left"/>
            </w:pPr>
            <w:r>
              <w:t xml:space="preserve">University Lecturer – Department of Civil and Environmental Engineering</w:t>
            </w:r>
          </w:p>
        </w:tc>
      </w:tr>
      <w:tr>
        <w:tc>
          <w:tcPr/>
          <w:p>
            <w:pPr>
              <w:pStyle w:val="Compact"/>
              <w:jc w:val="left"/>
            </w:pPr>
            <w:r>
              <w:t xml:space="preserve">Location of Engagement</w:t>
            </w:r>
          </w:p>
        </w:tc>
        <w:tc>
          <w:tcPr/>
          <w:p>
            <w:pPr>
              <w:pStyle w:val="Compact"/>
              <w:jc w:val="left"/>
            </w:pPr>
            <w:r>
              <w:t xml:space="preserve">New Zealand Auckland (Primary campus: Auckland City, Tāmaki Makaurau)</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in response to the formal request for a comprehensive cost assessment for the recruitment, onboarding, and first-year engagement of a University Lecturer within the Faculty of Engineering and Technology at the University of Auckland. The scope of this Quotation Estimate encompasses all professional services, administrative costs, and associated expenditures required to secure a qualified University Lecturer for the academic year commencing 1 March 2026. All figures presented herein are denominated in New Zealand Dollars (NZD) and reflect current market rates applicable to the New Zealand Auckland academic employment sector as of the date of issue.</w:t>
      </w:r>
    </w:p>
    <w:bookmarkEnd w:id="21"/>
    <w:bookmarkStart w:id="22" w:name="detailed-breakdown-of-costs"/>
    <w:p>
      <w:pPr>
        <w:pStyle w:val="Heading2"/>
      </w:pPr>
      <w:r>
        <w:t xml:space="preserve">2. Detailed Breakdown of Costs</w:t>
      </w:r>
    </w:p>
    <w:p>
      <w:pPr>
        <w:pStyle w:val="FirstParagraph"/>
      </w:pPr>
      <w:r>
        <w:t xml:space="preserve">The following itemised schedule forms the core of this Quotation Estimate for the University Lecturer engagement in New Zealand Auckland: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Element</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2.1</w:t>
            </w:r>
          </w:p>
        </w:tc>
        <w:tc>
          <w:tcPr/>
          <w:p>
            <w:pPr>
              <w:pStyle w:val="Compact"/>
              <w:jc w:val="left"/>
            </w:pPr>
            <w:r>
              <w:t xml:space="preserve">Recruitment and Selection Services – Sourcing, screening, and shortlisting of qualified University Lecturer candidates with PhD qualifications and a minimum of five years post-doctoral research experience in civil or environmental engineering disciplines.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2.2</w:t>
            </w:r>
          </w:p>
        </w:tc>
        <w:tc>
          <w:tcPr/>
          <w:p>
            <w:pPr>
              <w:pStyle w:val="Compact"/>
              <w:jc w:val="left"/>
            </w:pPr>
            <w:r>
              <w:t xml:space="preserve">Academic Panel Assessment and Interview Coordination – Organisation of three (3) structured interview panels, reference verification, and academic portfolio review for the University Lecturer position in New Zealand Auckland.</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2.3</w:t>
            </w:r>
          </w:p>
        </w:tc>
        <w:tc>
          <w:tcPr/>
          <w:p>
            <w:pPr>
              <w:pStyle w:val="Compact"/>
              <w:jc w:val="left"/>
            </w:pPr>
            <w:r>
              <w:t xml:space="preserve">Annual Base Salary – University Lecturer (Level 10, Academic Salary Schedule) – Full-time equivalent (1.0 FTE) for the academic year 2026/2027, inclusive of all statutory employer contributions under New Zealand employment law.</w:t>
            </w:r>
          </w:p>
        </w:tc>
        <w:tc>
          <w:tcPr/>
          <w:p>
            <w:pPr>
              <w:pStyle w:val="Compact"/>
              <w:jc w:val="left"/>
            </w:pPr>
            <w:r>
              <w:t xml:space="preserve">12 months</w:t>
            </w:r>
          </w:p>
        </w:tc>
        <w:tc>
          <w:tcPr/>
          <w:p>
            <w:pPr>
              <w:pStyle w:val="Compact"/>
              <w:jc w:val="left"/>
            </w:pPr>
            <w:r>
              <w:t xml:space="preserve">118,400.00</w:t>
            </w:r>
          </w:p>
        </w:tc>
        <w:tc>
          <w:tcPr/>
          <w:p>
            <w:pPr>
              <w:pStyle w:val="Compact"/>
              <w:jc w:val="left"/>
            </w:pPr>
            <w:r>
              <w:t xml:space="preserve">118,400.00</w:t>
            </w:r>
          </w:p>
        </w:tc>
      </w:tr>
      <w:tr>
        <w:tc>
          <w:tcPr/>
          <w:p>
            <w:pPr>
              <w:pStyle w:val="Compact"/>
              <w:jc w:val="left"/>
            </w:pPr>
            <w:r>
              <w:t xml:space="preserve">2.4</w:t>
            </w:r>
          </w:p>
        </w:tc>
        <w:tc>
          <w:tcPr/>
          <w:p>
            <w:pPr>
              <w:pStyle w:val="Compact"/>
              <w:jc w:val="left"/>
            </w:pPr>
            <w:r>
              <w:t xml:space="preserve">Research and Teaching Load Allowance – Annual stipend to support the University Lecturer's combined teaching (minimum 12 contact hours per week) and research obligations as per the University of Auckland academic contract framework.</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2.5</w:t>
            </w:r>
          </w:p>
        </w:tc>
        <w:tc>
          <w:tcPr/>
          <w:p>
            <w:pPr>
              <w:pStyle w:val="Compact"/>
              <w:jc w:val="left"/>
            </w:pPr>
            <w:r>
              <w:t xml:space="preserve">Relocation and Establishment Package – Airfare (economy, return), temporary accommodation (8 weeks) in the New Zealand Auckland metropolitan area, and a settling-in allowance for the incoming University Lecturer and immediate family (up to 2 dependants).</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2.6</w:t>
            </w:r>
          </w:p>
        </w:tc>
        <w:tc>
          <w:tcPr/>
          <w:p>
            <w:pPr>
              <w:pStyle w:val="Compact"/>
              <w:jc w:val="left"/>
            </w:pPr>
            <w:r>
              <w:t xml:space="preserve">Professional Development and Conference Subsidy – Annual allocation for the University Lecturer to attend at least two (2) international conferences and one (1) domestic New Zealand academic symposium, including travel, accommodation, and registration fees.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2.7</w:t>
            </w:r>
          </w:p>
        </w:tc>
        <w:tc>
          <w:tcPr/>
          <w:p>
            <w:pPr>
              <w:pStyle w:val="Compact"/>
              <w:jc w:val="left"/>
            </w:pPr>
            <w:r>
              <w:t xml:space="preserve">Employer Superannuation and Statutory Levies – KiwiSaver employer contribution (3%), ACC levies, and all applicable New Zealand statutory employer obligations for the University Lecturer engagement.</w:t>
            </w:r>
          </w:p>
        </w:tc>
        <w:tc>
          <w:tcPr/>
          <w:p>
            <w:pPr>
              <w:pStyle w:val="Compact"/>
              <w:jc w:val="left"/>
            </w:pPr>
            <w:r>
              <w:t xml:space="preserve">12 months</w:t>
            </w:r>
          </w:p>
        </w:tc>
        <w:tc>
          <w:tcPr/>
          <w:p>
            <w:pPr>
              <w:pStyle w:val="Compact"/>
              <w:jc w:val="left"/>
            </w:pPr>
            <w:r>
              <w:t xml:space="preserve">9,472.00</w:t>
            </w:r>
          </w:p>
        </w:tc>
        <w:tc>
          <w:tcPr/>
          <w:p>
            <w:pPr>
              <w:pStyle w:val="Compact"/>
              <w:jc w:val="left"/>
            </w:pPr>
            <w:r>
              <w:t xml:space="preserve">9,472.00</w:t>
            </w:r>
          </w:p>
        </w:tc>
      </w:tr>
      <w:tr>
        <w:tc>
          <w:tcPr/>
          <w:p>
            <w:pPr>
              <w:pStyle w:val="Compact"/>
              <w:jc w:val="left"/>
            </w:pPr>
            <w:r>
              <w:t xml:space="preserve">2.8</w:t>
            </w:r>
          </w:p>
        </w:tc>
        <w:tc>
          <w:tcPr/>
          <w:p>
            <w:pPr>
              <w:pStyle w:val="Compact"/>
              <w:jc w:val="left"/>
            </w:pPr>
            <w:r>
              <w:t xml:space="preserve">Onboarding, IT Provisioning, and Administrative Setup – University of Auckland staff account creation, laboratory access credentials, office allocation in the New Zealand Auckland campus, and initial HR administrative processing.</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2.9</w:t>
            </w:r>
          </w:p>
        </w:tc>
        <w:tc>
          <w:tcPr/>
          <w:p>
            <w:pPr>
              <w:pStyle w:val="Compact"/>
              <w:jc w:val="left"/>
            </w:pPr>
            <w:r>
              <w:t xml:space="preserve">Annual Performance Review and Contract Administration – Ongoing HR management, mid-year performance appraisal, and end-of-year contract review for the University Lecturer position.</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left"/>
            </w:pPr>
            <w:r>
              <w:t xml:space="preserve">SUBTOTAL (Excluding GST)</w:t>
            </w:r>
          </w:p>
        </w:tc>
        <w:tc>
          <w:tcPr/>
          <w:p>
            <w:pPr>
              <w:pStyle w:val="Compact"/>
              <w:jc w:val="left"/>
            </w:pPr>
            <w:r>
              <w:t xml:space="preserve">179,572.00</w:t>
            </w:r>
          </w:p>
        </w:tc>
      </w:tr>
      <w:tr>
        <w:tc>
          <w:tcPr>
            <w:gridSpan w:val="4"/>
          </w:tcPr>
          <w:p>
            <w:pPr>
              <w:pStyle w:val="Compact"/>
              <w:jc w:val="left"/>
            </w:pPr>
            <w:r>
              <w:t xml:space="preserve">Goods and Services Tax (GST) at 15%</w:t>
            </w:r>
          </w:p>
        </w:tc>
        <w:tc>
          <w:tcPr/>
          <w:p>
            <w:pPr>
              <w:pStyle w:val="Compact"/>
              <w:jc w:val="left"/>
            </w:pPr>
            <w:r>
              <w:t xml:space="preserve">26,935.80</w:t>
            </w:r>
          </w:p>
        </w:tc>
      </w:tr>
      <w:tr>
        <w:tc>
          <w:tcPr>
            <w:gridSpan w:val="4"/>
          </w:tcPr>
          <w:p>
            <w:pPr>
              <w:pStyle w:val="Compact"/>
              <w:jc w:val="left"/>
            </w:pPr>
            <w:r>
              <w:t xml:space="preserve">TOTAL QUOTATION ESTIMATE (Including GST)</w:t>
            </w:r>
          </w:p>
        </w:tc>
        <w:tc>
          <w:tcPr/>
          <w:p>
            <w:pPr>
              <w:pStyle w:val="Compact"/>
              <w:jc w:val="left"/>
            </w:pPr>
            <w:r>
              <w:t xml:space="preserve">206,507.80</w:t>
            </w:r>
          </w:p>
        </w:tc>
      </w:tr>
    </w:tbl>
    <w:bookmarkEnd w:id="22"/>
    <w:bookmarkStart w:id="23" w:name="X84219548950111aba770d88d6d40171a64ff8ef"/>
    <w:p>
      <w:pPr>
        <w:pStyle w:val="Heading2"/>
      </w:pPr>
      <w:r>
        <w:t xml:space="preserve">3. Terms and Conditions Governing This Quotation Estimate</w:t>
      </w:r>
    </w:p>
    <w:p>
      <w:pPr>
        <w:pStyle w:val="FirstParagraph"/>
      </w:pPr>
      <w:r>
        <w:rPr>
          <w:bCs/>
          <w:b/>
        </w:rPr>
        <w:t xml:space="preserve">3.1 Validity:</w:t>
      </w:r>
      <w:r>
        <w:t xml:space="preserve"> </w:t>
      </w:r>
      <w:r>
        <w:t xml:space="preserve">This Quotation Estimate remains valid for thirty (30) calendar days from the date of issue. Should the University of Auckland require an extension, a written request must be submitted prior to the expiry date, and a revised Quotation Estimate may be issued reflecting any market adjustments.</w:t>
      </w:r>
    </w:p>
    <w:p>
      <w:pPr>
        <w:pStyle w:val="BodyText"/>
      </w:pPr>
      <w:r>
        <w:rPr>
          <w:bCs/>
          <w:b/>
        </w:rPr>
        <w:t xml:space="preserve">3.2 Payment Schedule:</w:t>
      </w:r>
      <w:r>
        <w:t xml:space="preserve"> </w:t>
      </w:r>
      <w:r>
        <w:t xml:space="preserve">Invoices will be issued on a quarterly basis in arrears. The recruitment and selection fees (Items 2.1 and 2.2) are payable within fourteen (14) days of successful candidate selection. The University Lecturer salary and associated allowances (Items 2.3 through 2.5) will be processed through the University of Auckland payroll system in accordance with standard New Zealand Auckland academic employment practices.</w:t>
      </w:r>
    </w:p>
    <w:p>
      <w:pPr>
        <w:pStyle w:val="BodyText"/>
      </w:pPr>
      <w:r>
        <w:rPr>
          <w:bCs/>
          <w:b/>
        </w:rPr>
        <w:t xml:space="preserve">3.3 Cancellation:</w:t>
      </w:r>
      <w:r>
        <w:t xml:space="preserve"> </w:t>
      </w:r>
      <w:r>
        <w:t xml:space="preserve">Should the University of Auckland elect to withdraw the University Lecturer engagement prior to the commencement date, a cancellation fee of 25% of the total Quotation Estimate value shall apply. Cancellations after the commencement date are subject to the standard New Zealand employment termination provisions under the Employment Relations Act 2000.</w:t>
      </w:r>
    </w:p>
    <w:p>
      <w:pPr>
        <w:pStyle w:val="BodyText"/>
      </w:pPr>
      <w:r>
        <w:rPr>
          <w:bCs/>
          <w:b/>
        </w:rPr>
        <w:t xml:space="preserve">3.4 Compliance:</w:t>
      </w:r>
      <w:r>
        <w:t xml:space="preserve"> </w:t>
      </w:r>
      <w:r>
        <w:t xml:space="preserve">All services rendered under this Quotation Estimate shall comply with New Zealand employment law, the University of Auckland Staff Rules, and all applicable Tāmaki Makaurau (Auckland) regional regulations. The appointed University Lecturer must hold a valid New Zealand work visa or residency status prior to commencing duties.</w:t>
      </w:r>
    </w:p>
    <w:p>
      <w:pPr>
        <w:pStyle w:val="BodyText"/>
      </w:pPr>
      <w:r>
        <w:rPr>
          <w:bCs/>
          <w:b/>
        </w:rPr>
        <w:t xml:space="preserve">3.5 Confidentiality:</w:t>
      </w:r>
      <w:r>
        <w:t xml:space="preserve"> </w:t>
      </w:r>
      <w:r>
        <w:t xml:space="preserve">All information contained within this Quotation Estimate, including candidate details and salary structures, is treated as confidential and shall not be disclosed to third parties without written consent from both parties.</w:t>
      </w:r>
    </w:p>
    <w:p>
      <w:pPr>
        <w:pStyle w:val="BodyText"/>
      </w:pPr>
      <w:r>
        <w:rPr>
          <w:bCs/>
          <w:b/>
        </w:rPr>
        <w:t xml:space="preserve">3.6 Governing Law:</w:t>
      </w:r>
      <w:r>
        <w:t xml:space="preserve"> </w:t>
      </w:r>
      <w:r>
        <w:t xml:space="preserve">This Quotation Estimate and any resulting engagement are governed by the laws of New Zealand. Any disputes shall be resolved through the New Zealand courts of competent jurisdiction in Auckland.</w:t>
      </w:r>
    </w:p>
    <w:bookmarkEnd w:id="23"/>
    <w:bookmarkStart w:id="24" w:name="assumptions-and-exclusions"/>
    <w:p>
      <w:pPr>
        <w:pStyle w:val="Heading2"/>
      </w:pPr>
      <w:r>
        <w:t xml:space="preserve">4. Assumptions and Exclusions</w:t>
      </w:r>
    </w:p>
    <w:p>
      <w:pPr>
        <w:pStyle w:val="FirstParagraph"/>
      </w:pPr>
      <w:r>
        <w:t xml:space="preserve">This Quotation Estimate assumes that the University Lecturer will be engaged on a full-time, fixed-term contract of one (1) academic year with the option to extend. It does not include costs associated with long-term research grant funding, capital equipment procurement, or post-doctoral fellow positions that may be attached to the University Lecturer's research programme. Any additional teaching load beyond the standard 12 contact hours per week will be invoiced separately at the prevailing University of Auckland overtime rate. The New Zealand Auckland location is assumed to be the primary place of work; any requirement for the University Lecturer to travel to other New Zealand campuses or international sites will be quoted separately upon request.</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 of the University of Auckland acknowledges and accepts this Quotation Estimate for the engagement of a University Lecturer in New Zealand Auckland. This signature constitutes a binding agreement to the terms, conditions, and financial obligations outlined herein.</w:t>
      </w:r>
    </w:p>
    <w:p>
      <w:pPr>
        <w:pStyle w:val="BodyText"/>
      </w:pPr>
      <w:r>
        <w:rPr>
          <w:bCs/>
          <w:b/>
        </w:rPr>
        <w:t xml:space="preserve">For and on behalf of the University of Auckland:</w:t>
      </w:r>
    </w:p>
    <w:p>
      <w:pPr>
        <w:pStyle w:val="BodyText"/>
      </w:pPr>
      <w:r>
        <w:t xml:space="preserve">Name: _______________________________</w:t>
      </w:r>
    </w:p>
    <w:p>
      <w:pPr>
        <w:pStyle w:val="BodyText"/>
      </w:pPr>
      <w:r>
        <w:t xml:space="preserve">Title: _______________________________</w:t>
      </w:r>
    </w:p>
    <w:p>
      <w:pPr>
        <w:pStyle w:val="BodyText"/>
      </w:pPr>
      <w:r>
        <w:t xml:space="preserve">Signature: _______________________________</w:t>
      </w:r>
    </w:p>
    <w:p>
      <w:pPr>
        <w:pStyle w:val="BodyText"/>
      </w:pPr>
      <w:r>
        <w:t xml:space="preserve">Date: _______________________________</w:t>
      </w:r>
    </w:p>
    <w:p>
      <w:pPr>
        <w:pStyle w:val="BodyText"/>
      </w:pPr>
      <w:r>
        <w:rPr>
          <w:bCs/>
          <w:b/>
        </w:rPr>
        <w:t xml:space="preserve">For Professional Academic Services &amp; Staffing Solutions:</w:t>
      </w:r>
    </w:p>
    <w:p>
      <w:pPr>
        <w:pStyle w:val="BodyText"/>
      </w:pPr>
      <w:r>
        <w:t xml:space="preserve">Name: Dr. Margaret T. Wilson</w:t>
      </w:r>
    </w:p>
    <w:p>
      <w:pPr>
        <w:pStyle w:val="BodyText"/>
      </w:pPr>
      <w:r>
        <w:t xml:space="preserve">Title: Senior Academic Consultant</w:t>
      </w:r>
    </w:p>
    <w:p>
      <w:pPr>
        <w:pStyle w:val="BodyText"/>
      </w:pPr>
      <w:r>
        <w:t xml:space="preserve">Signature: _______________________________</w:t>
      </w:r>
    </w:p>
    <w:p>
      <w:pPr>
        <w:pStyle w:val="BodyText"/>
      </w:pPr>
      <w:r>
        <w:t xml:space="preserve">Date: _______________________________</w:t>
      </w:r>
    </w:p>
    <w:p>
      <w:pPr>
        <w:pStyle w:val="BodyText"/>
      </w:pPr>
      <w:r>
        <w:t xml:space="preserve">Quotation Estimate No. QE-2025-AKL-0487 | Professional Academic Services &amp; Staffing Solutions | New Zealand Auckland</w:t>
      </w:r>
    </w:p>
    <w:p>
      <w:pPr>
        <w:pStyle w:val="BodyText"/>
      </w:pPr>
      <w:r>
        <w:t xml:space="preserve">This document is the property of Professional Academic Services &amp; Staffing Solutions and is issued solely for the purpose of the University Lecturer engagement referenced herein. Unauthorised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New Zealand Auckland</dc:title>
  <dc:creator/>
  <dc:language>en</dc:language>
  <cp:keywords/>
  <dcterms:created xsi:type="dcterms:W3CDTF">2026-10-10T04:35:54Z</dcterms:created>
  <dcterms:modified xsi:type="dcterms:W3CDTF">2026-10-10T04:35:54Z</dcterms:modified>
</cp:coreProperties>
</file>

<file path=docProps/custom.xml><?xml version="1.0" encoding="utf-8"?>
<Properties xmlns="http://schemas.openxmlformats.org/officeDocument/2006/custom-properties" xmlns:vt="http://schemas.openxmlformats.org/officeDocument/2006/docPropsVTypes"/>
</file>