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Academic Recruitment &amp; Placement Services</w:t>
      </w:r>
    </w:p>
    <w:p>
      <w:pPr>
        <w:pStyle w:val="BodyText"/>
      </w:pPr>
      <w:r>
        <w:t xml:space="preserve">University Lecturer Position — Saudi Arabia, Riyadh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QTE-2025-RYD-04782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Prepared For</w:t>
            </w:r>
          </w:p>
        </w:tc>
        <w:tc>
          <w:tcPr/>
          <w:p>
            <w:pPr>
              <w:pStyle w:val="Compact"/>
              <w:jc w:val="left"/>
            </w:pPr>
            <w:r>
              <w:t xml:space="preserve">King Fahd University of Petroleum &amp; Minerals (KFUPM), Riyadh, Saudi Arabia</w:t>
            </w:r>
          </w:p>
        </w:tc>
      </w:tr>
      <w:tr>
        <w:tc>
          <w:tcPr/>
          <w:p>
            <w:pPr>
              <w:pStyle w:val="Compact"/>
              <w:jc w:val="left"/>
            </w:pPr>
            <w:r>
              <w:t xml:space="preserve">Prepared By</w:t>
            </w:r>
          </w:p>
        </w:tc>
        <w:tc>
          <w:tcPr/>
          <w:p>
            <w:pPr>
              <w:pStyle w:val="Compact"/>
              <w:jc w:val="left"/>
            </w:pPr>
            <w:r>
              <w:t xml:space="preserve">AcademicBridge International Recruitment Ltd., Riyadh Branch, Kingdom of Saudi Arabia</w:t>
            </w:r>
          </w:p>
        </w:tc>
      </w:tr>
      <w:tr>
        <w:tc>
          <w:tcPr/>
          <w:p>
            <w:pPr>
              <w:pStyle w:val="Compact"/>
              <w:jc w:val="left"/>
            </w:pPr>
            <w:r>
              <w:t xml:space="preserve">Position Title</w:t>
            </w:r>
          </w:p>
        </w:tc>
        <w:tc>
          <w:tcPr/>
          <w:p>
            <w:pPr>
              <w:pStyle w:val="Compact"/>
              <w:jc w:val="left"/>
            </w:pPr>
            <w:r>
              <w:t xml:space="preserve">University Lecturer — Department of Engineering Sciences</w:t>
            </w:r>
          </w:p>
        </w:tc>
      </w:tr>
      <w:tr>
        <w:tc>
          <w:tcPr/>
          <w:p>
            <w:pPr>
              <w:pStyle w:val="Compact"/>
              <w:jc w:val="left"/>
            </w:pPr>
            <w:r>
              <w:t xml:space="preserve">Location</w:t>
            </w:r>
          </w:p>
        </w:tc>
        <w:tc>
          <w:tcPr/>
          <w:p>
            <w:pPr>
              <w:pStyle w:val="Compact"/>
              <w:jc w:val="left"/>
            </w:pPr>
            <w:r>
              <w:t xml:space="preserve">Riyadh, Saudi Arabia</w:t>
            </w:r>
          </w:p>
        </w:tc>
      </w:tr>
      <w:tr>
        <w:tc>
          <w:tcPr/>
          <w:p>
            <w:pPr>
              <w:pStyle w:val="Compact"/>
              <w:jc w:val="left"/>
            </w:pPr>
            <w:r>
              <w:t xml:space="preserve">Contract Duration</w:t>
            </w:r>
          </w:p>
        </w:tc>
        <w:tc>
          <w:tcPr/>
          <w:p>
            <w:pPr>
              <w:pStyle w:val="Compact"/>
              <w:jc w:val="left"/>
            </w:pPr>
            <w:r>
              <w:t xml:space="preserve">Two (2) Academic Years (Renewable)</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AcademicBridge International Recruitment Ltd. to provide a comprehensive financial and operational breakdown for the recruitment, placement, and onboarding of a qualified</w:t>
      </w:r>
      <w:r>
        <w:t xml:space="preserve"> </w:t>
      </w:r>
      <w:r>
        <w:t xml:space="preserve">University Lecturer</w:t>
      </w:r>
      <w:r>
        <w:t xml:space="preserve"> </w:t>
      </w:r>
      <w:r>
        <w:t xml:space="preserve">to serve at a recognized higher education institution in</w:t>
      </w:r>
      <w:r>
        <w:t xml:space="preserve"> </w:t>
      </w:r>
      <w:r>
        <w:t xml:space="preserve">Saudi Arabia, Riyadh</w:t>
      </w:r>
      <w:r>
        <w:t xml:space="preserve">. The scope of this engagement encompasses end-to-end recruitment services, visa and residency processing, relocation logistics, and initial academic integration support. All figures presented herein are denominated in Saudi Riyals (SAR) unless otherwise stated and are subject to the terms and conditions outlined in Section 7 of this document.</w:t>
      </w:r>
    </w:p>
    <w:bookmarkEnd w:id="21"/>
    <w:bookmarkStart w:id="22" w:name="scope-of-services"/>
    <w:p>
      <w:pPr>
        <w:pStyle w:val="Heading2"/>
      </w:pPr>
      <w:r>
        <w:t xml:space="preserve">2. Scope of Services</w:t>
      </w:r>
    </w:p>
    <w:p>
      <w:pPr>
        <w:pStyle w:val="FirstParagraph"/>
      </w:pPr>
      <w:r>
        <w:t xml:space="preserve">The services rendered under this</w:t>
      </w:r>
      <w:r>
        <w:t xml:space="preserve"> </w:t>
      </w:r>
      <w:r>
        <w:t xml:space="preserve">Quotation Estimate</w:t>
      </w:r>
      <w:r>
        <w:t xml:space="preserve"> </w:t>
      </w:r>
      <w:r>
        <w:t xml:space="preserve">for the</w:t>
      </w:r>
      <w:r>
        <w:t xml:space="preserve"> </w:t>
      </w:r>
      <w:r>
        <w:t xml:space="preserve">University Lecturer</w:t>
      </w:r>
      <w:r>
        <w:t xml:space="preserve"> </w:t>
      </w:r>
      <w:r>
        <w:t xml:space="preserve">position in</w:t>
      </w:r>
      <w:r>
        <w:t xml:space="preserve"> </w:t>
      </w:r>
      <w:r>
        <w:t xml:space="preserve">Saudi Arabia, Riyadh</w:t>
      </w:r>
      <w:r>
        <w:t xml:space="preserve"> </w:t>
      </w:r>
      <w:r>
        <w:t xml:space="preserve">include the following deliverables:</w:t>
      </w:r>
    </w:p>
    <w:p>
      <w:pPr>
        <w:numPr>
          <w:ilvl w:val="0"/>
          <w:numId w:val="1001"/>
        </w:numPr>
        <w:pStyle w:val="Compact"/>
      </w:pPr>
      <w:r>
        <w:rPr>
          <w:bCs/>
          <w:b/>
        </w:rPr>
        <w:t xml:space="preserve">Global Talent Sourcing:</w:t>
      </w:r>
      <w:r>
        <w:t xml:space="preserve"> </w:t>
      </w:r>
      <w:r>
        <w:t xml:space="preserve">Identification, screening, and shortlisting of at least fifteen (15) internationally qualified candidates holding a minimum of a PhD in the relevant discipline, with a minimum of five (5) years of post-doctoral teaching experience at accredited universities.</w:t>
      </w:r>
    </w:p>
    <w:p>
      <w:pPr>
        <w:numPr>
          <w:ilvl w:val="0"/>
          <w:numId w:val="1001"/>
        </w:numPr>
        <w:pStyle w:val="Compact"/>
      </w:pPr>
      <w:r>
        <w:rPr>
          <w:bCs/>
          <w:b/>
        </w:rPr>
        <w:t xml:space="preserve">Interview Coordination:</w:t>
      </w:r>
      <w:r>
        <w:t xml:space="preserve"> </w:t>
      </w:r>
      <w:r>
        <w:t xml:space="preserve">Scheduling and facilitating virtual and in-person interview panels in Riyadh, including travel arrangements for shortlisted candidates to the Kingdom of Saudi Arabia.</w:t>
      </w:r>
    </w:p>
    <w:p>
      <w:pPr>
        <w:numPr>
          <w:ilvl w:val="0"/>
          <w:numId w:val="1001"/>
        </w:numPr>
        <w:pStyle w:val="Compact"/>
      </w:pPr>
      <w:r>
        <w:rPr>
          <w:bCs/>
          <w:b/>
        </w:rPr>
        <w:t xml:space="preserve">Background Verification:</w:t>
      </w:r>
      <w:r>
        <w:t xml:space="preserve"> </w:t>
      </w:r>
      <w:r>
        <w:t xml:space="preserve">Comprehensive academic credential verification, professional reference checks, and criminal background screening in compliance with Saudi Ministry of Human Resources and Social Development (MHRSD) regulations.</w:t>
      </w:r>
    </w:p>
    <w:p>
      <w:pPr>
        <w:numPr>
          <w:ilvl w:val="0"/>
          <w:numId w:val="1001"/>
        </w:numPr>
        <w:pStyle w:val="Compact"/>
      </w:pPr>
      <w:r>
        <w:rPr>
          <w:bCs/>
          <w:b/>
        </w:rPr>
        <w:t xml:space="preserve">Visa &amp; Iqama Processing:</w:t>
      </w:r>
      <w:r>
        <w:t xml:space="preserve"> </w:t>
      </w:r>
      <w:r>
        <w:t xml:space="preserve">Full management of the work visa, residence permit (Iqama), and all associated government filings required for the</w:t>
      </w:r>
      <w:r>
        <w:t xml:space="preserve"> </w:t>
      </w:r>
      <w:r>
        <w:t xml:space="preserve">University Lecturer</w:t>
      </w:r>
      <w:r>
        <w:t xml:space="preserve"> </w:t>
      </w:r>
      <w:r>
        <w:t xml:space="preserve">to legally reside and work in</w:t>
      </w:r>
      <w:r>
        <w:t xml:space="preserve"> </w:t>
      </w:r>
      <w:r>
        <w:t xml:space="preserve">Saudi Arabia, Riyadh</w:t>
      </w:r>
      <w:r>
        <w:t xml:space="preserve">.</w:t>
      </w:r>
    </w:p>
    <w:p>
      <w:pPr>
        <w:numPr>
          <w:ilvl w:val="0"/>
          <w:numId w:val="1001"/>
        </w:numPr>
        <w:pStyle w:val="Compact"/>
      </w:pPr>
      <w:r>
        <w:rPr>
          <w:bCs/>
          <w:b/>
        </w:rPr>
        <w:t xml:space="preserve">Relocation Package Management:</w:t>
      </w:r>
      <w:r>
        <w:t xml:space="preserve"> </w:t>
      </w:r>
      <w:r>
        <w:t xml:space="preserve">Coordination of international airfare (economy/business class), temporary accommodation for the first sixty (60) days, and household goods shipping for the successful candidate and immediate family.</w:t>
      </w:r>
    </w:p>
    <w:p>
      <w:pPr>
        <w:numPr>
          <w:ilvl w:val="0"/>
          <w:numId w:val="1001"/>
        </w:numPr>
        <w:pStyle w:val="Compact"/>
      </w:pPr>
      <w:r>
        <w:rPr>
          <w:bCs/>
          <w:b/>
        </w:rPr>
        <w:t xml:space="preserve">Academic Onboarding:</w:t>
      </w:r>
      <w:r>
        <w:t xml:space="preserve"> </w:t>
      </w:r>
      <w:r>
        <w:t xml:space="preserve">A structured four-week orientation program covering Saudi academic culture, institutional policies, curriculum alignment with the Saudi Vision 2030 educational framework, and faculty mentoring.</w:t>
      </w:r>
    </w:p>
    <w:p>
      <w:pPr>
        <w:numPr>
          <w:ilvl w:val="0"/>
          <w:numId w:val="1001"/>
        </w:numPr>
        <w:pStyle w:val="Compact"/>
      </w:pPr>
      <w:r>
        <w:rPr>
          <w:bCs/>
          <w:b/>
        </w:rPr>
        <w:t xml:space="preserve">Post-Placement Support:</w:t>
      </w:r>
      <w:r>
        <w:t xml:space="preserve"> </w:t>
      </w:r>
      <w:r>
        <w:t xml:space="preserve">Twelve (12) months of dedicated HR liaison support to address any contractual, administrative, or welfare concerns of the</w:t>
      </w:r>
      <w:r>
        <w:t xml:space="preserve"> </w:t>
      </w:r>
      <w:r>
        <w:t xml:space="preserve">University Lecturer</w:t>
      </w:r>
      <w:r>
        <w:t xml:space="preserve"> </w:t>
      </w:r>
      <w:r>
        <w:t xml:space="preserve">during the initial contract period in Riyadh.</w:t>
      </w:r>
    </w:p>
    <w:bookmarkEnd w:id="22"/>
    <w:bookmarkStart w:id="23" w:name="fee-breakdown"/>
    <w:p>
      <w:pPr>
        <w:pStyle w:val="Heading2"/>
      </w:pPr>
      <w:r>
        <w:t xml:space="preserve">3. Fee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Global Talent Sourcing &amp; Screening (University Lecturer)</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Interview Panel Coordination &amp; Candidate Travel (Riyadh)</w:t>
            </w:r>
          </w:p>
        </w:tc>
        <w:tc>
          <w:tcPr/>
          <w:p>
            <w:pPr>
              <w:pStyle w:val="Compact"/>
              <w:jc w:val="left"/>
            </w:pPr>
            <w:r>
              <w:t xml:space="preserve">Candidate</w:t>
            </w:r>
          </w:p>
        </w:tc>
        <w:tc>
          <w:tcPr/>
          <w:p>
            <w:pPr>
              <w:pStyle w:val="Compact"/>
              <w:jc w:val="left"/>
            </w:pPr>
            <w:r>
              <w:t xml:space="preserve">5</w:t>
            </w:r>
          </w:p>
        </w:tc>
        <w:tc>
          <w:tcPr/>
          <w:p>
            <w:pPr>
              <w:pStyle w:val="Compact"/>
              <w:jc w:val="left"/>
            </w:pPr>
            <w:r>
              <w:t xml:space="preserve">8,500.00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Background Verification &amp; Credential Authentication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Work Visa, Iqama &amp; Government Processing Fees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Relocation Package (Airfare, Accommodation, Shipping)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06</w:t>
            </w:r>
          </w:p>
        </w:tc>
        <w:tc>
          <w:tcPr/>
          <w:p>
            <w:pPr>
              <w:pStyle w:val="Compact"/>
              <w:jc w:val="left"/>
            </w:pPr>
            <w:r>
              <w:t xml:space="preserve">Academic Onboarding &amp; Orientation Program (4 Weeks)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Post-Placement HR Liaison Support (12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08</w:t>
            </w:r>
          </w:p>
        </w:tc>
        <w:tc>
          <w:tcPr/>
          <w:p>
            <w:pPr>
              <w:pStyle w:val="Compact"/>
              <w:jc w:val="left"/>
            </w:pPr>
            <w:r>
              <w:t xml:space="preserve">Contingency &amp; Administrative Overhead (10%)</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23,500.00</w:t>
            </w:r>
          </w:p>
        </w:tc>
        <w:tc>
          <w:tcPr/>
          <w:p>
            <w:pPr>
              <w:pStyle w:val="Compact"/>
              <w:jc w:val="left"/>
            </w:pPr>
            <w:r>
              <w:t xml:space="preserve">23,500.00</w:t>
            </w:r>
          </w:p>
        </w:tc>
      </w:tr>
      <w:tr>
        <w:tc>
          <w:tcPr>
            <w:gridSpan w:val="5"/>
          </w:tcPr>
          <w:p>
            <w:pPr>
              <w:pStyle w:val="Compact"/>
              <w:jc w:val="left"/>
            </w:pPr>
            <w:r>
              <w:t xml:space="preserve">Grand Total (Inclusive of All Applicable Taxes)</w:t>
            </w:r>
          </w:p>
        </w:tc>
        <w:tc>
          <w:tcPr/>
          <w:p>
            <w:pPr>
              <w:pStyle w:val="Compact"/>
              <w:jc w:val="left"/>
            </w:pPr>
            <w:r>
              <w:t xml:space="preserve">258,500.00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does not include the annual salary, housing allowance, medical insurance, or end-of-service benefits for the</w:t>
      </w:r>
      <w:r>
        <w:t xml:space="preserve"> </w:t>
      </w:r>
      <w:r>
        <w:t xml:space="preserve">University Lecturer</w:t>
      </w:r>
      <w:r>
        <w:t xml:space="preserve">, which are to be negotiated separately between the hiring institution and the candidate in accordance with Saudi labor law and the institution's internal compensation policy. All government fees related to the</w:t>
      </w:r>
      <w:r>
        <w:t xml:space="preserve"> </w:t>
      </w:r>
      <w:r>
        <w:t xml:space="preserve">University Lecturer</w:t>
      </w:r>
      <w:r>
        <w:t xml:space="preserve">'s residency in</w:t>
      </w:r>
      <w:r>
        <w:t xml:space="preserve"> </w:t>
      </w:r>
      <w:r>
        <w:t xml:space="preserve">Saudi Arabia, Riyadh</w:t>
      </w:r>
      <w:r>
        <w:t xml:space="preserve"> </w:t>
      </w:r>
      <w:r>
        <w:t xml:space="preserve">are included in Item 04.</w:t>
      </w:r>
    </w:p>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(SAR 77,550.00) upon signed acceptance of this quotation and execution of the service agreement.</w:t>
      </w:r>
    </w:p>
    <w:p>
      <w:pPr>
        <w:numPr>
          <w:ilvl w:val="0"/>
          <w:numId w:val="1002"/>
        </w:numPr>
        <w:pStyle w:val="Compact"/>
      </w:pPr>
      <w:r>
        <w:rPr>
          <w:bCs/>
          <w:b/>
        </w:rPr>
        <w:t xml:space="preserve">40% Milestone Payment</w:t>
      </w:r>
      <w:r>
        <w:t xml:space="preserve"> </w:t>
      </w:r>
      <w:r>
        <w:t xml:space="preserve">(SAR 103,400.00) upon successful completion of the interview process and formal offer acceptance by the</w:t>
      </w:r>
      <w:r>
        <w:t xml:space="preserve"> </w:t>
      </w:r>
      <w:r>
        <w:t xml:space="preserve">University Lecturer</w:t>
      </w:r>
      <w:r>
        <w:t xml:space="preserve"> </w:t>
      </w:r>
      <w:r>
        <w:t xml:space="preserve">candidate.</w:t>
      </w:r>
    </w:p>
    <w:p>
      <w:pPr>
        <w:numPr>
          <w:ilvl w:val="0"/>
          <w:numId w:val="1002"/>
        </w:numPr>
        <w:pStyle w:val="Compact"/>
      </w:pPr>
      <w:r>
        <w:rPr>
          <w:bCs/>
          <w:b/>
        </w:rPr>
        <w:t xml:space="preserve">30% Final Payment</w:t>
      </w:r>
      <w:r>
        <w:t xml:space="preserve"> </w:t>
      </w:r>
      <w:r>
        <w:t xml:space="preserve">(SAR 77,550.00) upon the</w:t>
      </w:r>
      <w:r>
        <w:t xml:space="preserve"> </w:t>
      </w:r>
      <w:r>
        <w:t xml:space="preserve">University Lecturer</w:t>
      </w:r>
      <w:r>
        <w:t xml:space="preserve">'s physical arrival in Riyadh, completion of Iqama registration, and commencement of the onboarding program.</w:t>
      </w:r>
    </w:p>
    <w:p>
      <w:pPr>
        <w:pStyle w:val="FirstParagraph"/>
      </w:pPr>
      <w:r>
        <w:t xml:space="preserve">All payments shall be made via bank transfer to the designated account of AcademicBridge International Recruitment Ltd., Riyadh Branch. Invoices will be issued in both English and Arabic to comply with local regulatory requirements in</w:t>
      </w:r>
      <w:r>
        <w:t xml:space="preserve"> </w:t>
      </w:r>
      <w:r>
        <w:t xml:space="preserve">Saudi Arabia</w:t>
      </w:r>
      <w:r>
        <w:t xml:space="preserve">.</w:t>
      </w:r>
    </w:p>
    <w:bookmarkEnd w:id="24"/>
    <w:bookmarkStart w:id="25" w:name="timeline-deliverables"/>
    <w:p>
      <w:pPr>
        <w:pStyle w:val="Heading2"/>
      </w:pPr>
      <w:r>
        <w:t xml:space="preserve">5. Timeline &amp; Deliverables</w:t>
      </w:r>
    </w:p>
    <w:p>
      <w:pPr>
        <w:pStyle w:val="FirstParagraph"/>
      </w:pPr>
      <w:r>
        <w:t xml:space="preserve">The estimated timeline for full completion of all services under this</w:t>
      </w:r>
      <w:r>
        <w:t xml:space="preserve"> </w:t>
      </w:r>
      <w:r>
        <w:t xml:space="preserve">Quotation Estimate</w:t>
      </w:r>
      <w:r>
        <w:t xml:space="preserve"> </w:t>
      </w:r>
      <w:r>
        <w:t xml:space="preserve">is twelve (12) weeks from the date of contract execution. The</w:t>
      </w:r>
      <w:r>
        <w:t xml:space="preserve"> </w:t>
      </w:r>
      <w:r>
        <w:t xml:space="preserve">University Lecturer</w:t>
      </w:r>
      <w:r>
        <w:t xml:space="preserve"> </w:t>
      </w:r>
      <w:r>
        <w:t xml:space="preserve">is expected to be fully integrated into the academic calendar in</w:t>
      </w:r>
      <w:r>
        <w:t xml:space="preserve"> </w:t>
      </w:r>
      <w:r>
        <w:t xml:space="preserve">Saudi Arabia, Riyadh</w:t>
      </w:r>
      <w:r>
        <w:t xml:space="preserve"> </w:t>
      </w:r>
      <w:r>
        <w:t xml:space="preserve">no later than the commencement of the next academic semester. Detailed weekly milestones will be provided in a separate project schedule annexed to the service agreement.</w:t>
      </w:r>
    </w:p>
    <w:bookmarkEnd w:id="25"/>
    <w:bookmarkStart w:id="26" w:name="assumptions-exclusions"/>
    <w:p>
      <w:pPr>
        <w:pStyle w:val="Heading2"/>
      </w:pPr>
      <w:r>
        <w:t xml:space="preserve">6. Assumptions &amp; Exclusions</w:t>
      </w:r>
    </w:p>
    <w:p>
      <w:pPr>
        <w:numPr>
          <w:ilvl w:val="0"/>
          <w:numId w:val="1003"/>
        </w:numPr>
        <w:pStyle w:val="Compact"/>
      </w:pPr>
      <w:r>
        <w:t xml:space="preserve">This</w:t>
      </w:r>
      <w:r>
        <w:t xml:space="preserve"> </w:t>
      </w:r>
      <w:r>
        <w:t xml:space="preserve">Quotation Estimate</w:t>
      </w:r>
      <w:r>
        <w:t xml:space="preserve"> </w:t>
      </w:r>
      <w:r>
        <w:t xml:space="preserve">assumes that the hiring institution will provide a confirmed job description, minimum qualification requirements, and an approved compensation package prior to the commencement of candidate sourcing.</w:t>
      </w:r>
    </w:p>
    <w:p>
      <w:pPr>
        <w:numPr>
          <w:ilvl w:val="0"/>
          <w:numId w:val="1003"/>
        </w:numPr>
        <w:pStyle w:val="Compact"/>
      </w:pPr>
      <w:r>
        <w:t xml:space="preserve">Any additional candidates beyond the initial fifteen (15) screened will be billed at SAR 3,500.00 per candidate.</w:t>
      </w:r>
    </w:p>
    <w:p>
      <w:pPr>
        <w:numPr>
          <w:ilvl w:val="0"/>
          <w:numId w:val="1003"/>
        </w:numPr>
        <w:pStyle w:val="Compact"/>
      </w:pPr>
      <w:r>
        <w:t xml:space="preserve">Costs associated with the</w:t>
      </w:r>
      <w:r>
        <w:t xml:space="preserve"> </w:t>
      </w:r>
      <w:r>
        <w:t xml:space="preserve">University Lecturer</w:t>
      </w:r>
      <w:r>
        <w:t xml:space="preserve">'s personal tax obligations in their country of origin are excluded from this estimate.</w:t>
      </w:r>
    </w:p>
    <w:p>
      <w:pPr>
        <w:numPr>
          <w:ilvl w:val="0"/>
          <w:numId w:val="1003"/>
        </w:numPr>
        <w:pStyle w:val="Compact"/>
      </w:pPr>
      <w:r>
        <w:t xml:space="preserve">Force majeure events, including but not limited to government policy changes in</w:t>
      </w:r>
      <w:r>
        <w:t xml:space="preserve"> </w:t>
      </w:r>
      <w:r>
        <w:t xml:space="preserve">Saudi Arabia</w:t>
      </w:r>
      <w:r>
        <w:t xml:space="preserve"> </w:t>
      </w:r>
      <w:r>
        <w:t xml:space="preserve">affecting foreign academic employment, may result in timeline adjustments without additional cost.</w:t>
      </w:r>
    </w:p>
    <w:bookmarkEnd w:id="26"/>
    <w:bookmarkStart w:id="27" w:name="terms-conditions"/>
    <w:p>
      <w:pPr>
        <w:pStyle w:val="Heading2"/>
      </w:pPr>
      <w:r>
        <w:t xml:space="preserve">7. Terms &amp; Conditions</w:t>
      </w:r>
    </w:p>
    <w:p>
      <w:pPr>
        <w:numPr>
          <w:ilvl w:val="0"/>
          <w:numId w:val="1004"/>
        </w:numPr>
        <w:pStyle w:val="Compact"/>
      </w:pPr>
      <w:r>
        <w:t xml:space="preserve">This</w:t>
      </w:r>
      <w:r>
        <w:t xml:space="preserve"> </w:t>
      </w:r>
      <w:r>
        <w:t xml:space="preserve">Quotation Estimate</w:t>
      </w:r>
      <w:r>
        <w:t xml:space="preserve"> </w:t>
      </w:r>
      <w:r>
        <w:t xml:space="preserve">is valid for a period of ninety (90) days from the date of issue. Beyond this period, all fees are subject to revision based on prevailing market conditions in</w:t>
      </w:r>
      <w:r>
        <w:t xml:space="preserve"> </w:t>
      </w:r>
      <w:r>
        <w:t xml:space="preserve">Saudi Arabia, Riyadh</w:t>
      </w:r>
      <w:r>
        <w:t xml:space="preserve">.</w:t>
      </w:r>
    </w:p>
    <w:p>
      <w:pPr>
        <w:numPr>
          <w:ilvl w:val="0"/>
          <w:numId w:val="1004"/>
        </w:numPr>
        <w:pStyle w:val="Compact"/>
      </w:pPr>
      <w:r>
        <w:t xml:space="preserve">All services shall be performed in strict compliance with the laws of the Kingdom of Saudi Arabia, including the Labor Law, the Anti-Discrimination Law, and the regulations of the Saudi Commission for Universities (SCU).</w:t>
      </w:r>
    </w:p>
    <w:p>
      <w:pPr>
        <w:numPr>
          <w:ilvl w:val="0"/>
          <w:numId w:val="1004"/>
        </w:numPr>
        <w:pStyle w:val="Compact"/>
      </w:pPr>
      <w:r>
        <w:t xml:space="preserve">AcademicBridge International Recruitment Ltd. shall maintain full confidentiality regarding the identity of the</w:t>
      </w:r>
      <w:r>
        <w:t xml:space="preserve"> </w:t>
      </w:r>
      <w:r>
        <w:t xml:space="preserve">University Lecturer</w:t>
      </w:r>
      <w:r>
        <w:t xml:space="preserve"> </w:t>
      </w:r>
      <w:r>
        <w:t xml:space="preserve">candidate and all proprietary institutional information throughout the engagement.</w:t>
      </w:r>
    </w:p>
    <w:p>
      <w:pPr>
        <w:numPr>
          <w:ilvl w:val="0"/>
          <w:numId w:val="1004"/>
        </w:numPr>
        <w:pStyle w:val="Compact"/>
      </w:pPr>
      <w:r>
        <w:t xml:space="preserve">Disputes arising from this quotation shall be resolved through arbitration in Riyadh, Saudi Arabia, in accordance with the rules of the Saudi Center for Commercial Arbitration.</w:t>
      </w:r>
    </w:p>
    <w:p>
      <w:pPr>
        <w:numPr>
          <w:ilvl w:val="0"/>
          <w:numId w:val="1004"/>
        </w:numPr>
        <w:pStyle w:val="Compact"/>
      </w:pPr>
      <w:r>
        <w:t xml:space="preserve">This document constitutes a formal</w:t>
      </w:r>
      <w:r>
        <w:t xml:space="preserve"> </w:t>
      </w:r>
      <w:r>
        <w:t xml:space="preserve">Quotation Estimate</w:t>
      </w:r>
      <w:r>
        <w:t xml:space="preserve"> </w:t>
      </w:r>
      <w:r>
        <w:t xml:space="preserve">and does not, by itself, create a binding contractual obligation until a separate Service Agreement is executed by both parties.</w:t>
      </w:r>
    </w:p>
    <w:bookmarkEnd w:id="27"/>
    <w:bookmarkStart w:id="28" w:name="acceptance-authorization"/>
    <w:p>
      <w:pPr>
        <w:pStyle w:val="Heading2"/>
      </w:pPr>
      <w:r>
        <w:t xml:space="preserve">8. Acceptance &amp; Authorization</w:t>
      </w:r>
    </w:p>
    <w:p>
      <w:pPr>
        <w:pStyle w:val="FirstParagraph"/>
      </w:pPr>
      <w:r>
        <w:t xml:space="preserve">By signing below, the authorized representative of the hiring institution acknowledges receipt of this</w:t>
      </w:r>
      <w:r>
        <w:t xml:space="preserve"> </w:t>
      </w:r>
      <w:r>
        <w:t xml:space="preserve">Quotation Estimate</w:t>
      </w:r>
      <w:r>
        <w:t xml:space="preserve"> </w:t>
      </w:r>
      <w:r>
        <w:t xml:space="preserve">for the recruitment and placement of a</w:t>
      </w:r>
      <w:r>
        <w:t xml:space="preserve"> </w:t>
      </w:r>
      <w:r>
        <w:t xml:space="preserve">University Lecturer</w:t>
      </w:r>
      <w:r>
        <w:t xml:space="preserve"> </w:t>
      </w:r>
      <w:r>
        <w:t xml:space="preserve">in</w:t>
      </w:r>
      <w:r>
        <w:t xml:space="preserve"> </w:t>
      </w:r>
      <w:r>
        <w:t xml:space="preserve">Saudi Arabia, Riyadh</w:t>
      </w:r>
      <w:r>
        <w:t xml:space="preserve">, and agrees to the terms, conditions, and fee structure outlined herein.</w:t>
      </w:r>
    </w:p>
    <w:p>
      <w:pPr>
        <w:pStyle w:val="BodyText"/>
      </w:pPr>
      <w:r>
        <w:rPr>
          <w:bCs/>
          <w:b/>
        </w:rPr>
        <w:t xml:space="preserve">For: AcademicBridge International Recruitment Ltd.</w:t>
      </w:r>
    </w:p>
    <w:p>
      <w:pPr>
        <w:pStyle w:val="BodyText"/>
      </w:pPr>
      <w:r>
        <w:t xml:space="preserve">Name: _________________________</w:t>
      </w:r>
      <w:r>
        <w:br/>
      </w:r>
      <w:r>
        <w:t xml:space="preserve">Title: Director, Academic Division</w:t>
      </w:r>
      <w:r>
        <w:br/>
      </w:r>
      <w:r>
        <w:t xml:space="preserve">Signature &amp; Date: _________________________</w:t>
      </w:r>
    </w:p>
    <w:p>
      <w:pPr>
        <w:pStyle w:val="BodyText"/>
      </w:pPr>
      <w:r>
        <w:rPr>
          <w:bCs/>
          <w:b/>
        </w:rPr>
        <w:t xml:space="preserve">For: Hiring Institution (Riyadh, Saudi Arabia)</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AcademicBridge International Recruitment Ltd. | Riyadh Branch | King Fahd Road, Al Olaya District, Riyadh 12212, Kingdom of Saudi Arabia</w:t>
      </w:r>
    </w:p>
    <w:p>
      <w:pPr>
        <w:pStyle w:val="BodyText"/>
      </w:pPr>
      <w:r>
        <w:t xml:space="preserve">CR: 1010XXXXXX | VAT: 31XXXXXXX00000 | Tel: +966 11 XXX XXXX | Email: quotations@academicbridge-sa.com</w:t>
      </w:r>
    </w:p>
    <w:p>
      <w:pPr>
        <w:pStyle w:val="BodyText"/>
      </w:pPr>
      <w:r>
        <w:t xml:space="preserve">This Quotation Estimate is the property of AcademicBridge International Recruitment Ltd. and is intended solely for the use of the addressee.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Saudi Arabia Riyadh</dc:title>
  <dc:creator/>
  <dc:language>en</dc:language>
  <cp:keywords/>
  <dcterms:created xsi:type="dcterms:W3CDTF">2026-10-10T01:21:48Z</dcterms:created>
  <dcterms:modified xsi:type="dcterms:W3CDTF">2026-10-10T01:21:48Z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