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academic-talent-solutions-pte.-ltd."/>
    <w:p>
      <w:pPr>
        <w:pStyle w:val="Heading1"/>
      </w:pPr>
      <w:r>
        <w:t xml:space="preserve">Academic Talent Solutions Pte. Ltd.</w:t>
      </w:r>
    </w:p>
    <w:p>
      <w:pPr>
        <w:pStyle w:val="FirstParagraph"/>
      </w:pPr>
      <w:r>
        <w:t xml:space="preserve">12 Marina View, Asia Square Tower 1, #28-01, Singapore Singapore 018961</w:t>
      </w:r>
    </w:p>
    <w:p>
      <w:pPr>
        <w:pStyle w:val="BodyText"/>
      </w:pPr>
      <w:r>
        <w:t xml:space="preserve">UEN: 201934567K | Tel: +65 6888 4520 | Email: quotations@academictalent.sg</w:t>
      </w:r>
    </w:p>
    <w:p>
      <w:pPr>
        <w:pStyle w:val="BodyText"/>
      </w:pPr>
      <w:r>
        <w:t xml:space="preserve">Registered in Singapore Singapore | GST Reg. No.: 201934567K</w:t>
      </w:r>
    </w:p>
    <w:bookmarkEnd w:id="20"/>
    <w:bookmarkStart w:id="21"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QTE-2025-SG-04782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Nanyang Polytechnic Institute, 93 Nanyang Avenue, Singapore Singapore 639956</w:t>
            </w:r>
          </w:p>
        </w:tc>
      </w:tr>
      <w:tr>
        <w:tc>
          <w:tcPr/>
          <w:p>
            <w:pPr>
              <w:pStyle w:val="Compact"/>
              <w:jc w:val="left"/>
            </w:pPr>
            <w:r>
              <w:t xml:space="preserve">Attention:</w:t>
            </w:r>
          </w:p>
        </w:tc>
        <w:tc>
          <w:tcPr/>
          <w:p>
            <w:pPr>
              <w:pStyle w:val="Compact"/>
              <w:jc w:val="left"/>
            </w:pPr>
            <w:r>
              <w:t xml:space="preserve">Dr. Lim Wei Jian, Head of Academic Affairs</w:t>
            </w:r>
          </w:p>
        </w:tc>
      </w:tr>
      <w:tr>
        <w:tc>
          <w:tcPr/>
          <w:p>
            <w:pPr>
              <w:pStyle w:val="Compact"/>
              <w:jc w:val="left"/>
            </w:pPr>
            <w:r>
              <w:t xml:space="preserve">Service Category:</w:t>
            </w:r>
          </w:p>
        </w:tc>
        <w:tc>
          <w:tcPr/>
          <w:p>
            <w:pPr>
              <w:pStyle w:val="Compact"/>
              <w:jc w:val="left"/>
            </w:pPr>
            <w:r>
              <w:t xml:space="preserve">University Lecturer Engagement – Full-Time Academic Appointment</w:t>
            </w:r>
          </w:p>
        </w:tc>
      </w:tr>
      <w:tr>
        <w:tc>
          <w:tcPr/>
          <w:p>
            <w:pPr>
              <w:pStyle w:val="Compact"/>
              <w:jc w:val="left"/>
            </w:pPr>
            <w:r>
              <w:t xml:space="preserve">Engagement Period:</w:t>
            </w:r>
          </w:p>
        </w:tc>
        <w:tc>
          <w:tcPr/>
          <w:p>
            <w:pPr>
              <w:pStyle w:val="Compact"/>
              <w:jc w:val="left"/>
            </w:pPr>
            <w:r>
              <w:t xml:space="preserve">1 August 2025 to 31 July 2028 (36 months)</w:t>
            </w:r>
          </w:p>
        </w:tc>
      </w:tr>
    </w:tbl>
    <w:p>
      <w:pPr>
        <w:pStyle w:val="BodyText"/>
      </w:pPr>
      <w:r>
        <w:t xml:space="preserve">1. Scope of Services – University Lecturer Appointment</w:t>
      </w:r>
    </w:p>
    <w:p>
      <w:pPr>
        <w:pStyle w:val="BodyText"/>
      </w:pPr>
      <w:r>
        <w:t xml:space="preserve">This</w:t>
      </w:r>
      <w:r>
        <w:t xml:space="preserve"> </w:t>
      </w:r>
      <w:r>
        <w:t xml:space="preserve">Quotation Estimate</w:t>
      </w:r>
      <w:r>
        <w:t xml:space="preserve"> </w:t>
      </w:r>
      <w:r>
        <w:t xml:space="preserve">is issued by Academic Talent Solutions Pte. Ltd. in Singapore Singapore to formally outline the costs, deliverables, and professional terms associated with the recruitment, onboarding, and ongoing engagement of a qualified</w:t>
      </w:r>
      <w:r>
        <w:t xml:space="preserve"> </w:t>
      </w:r>
      <w:r>
        <w:t xml:space="preserve">University Lecturer</w:t>
      </w:r>
      <w:r>
        <w:t xml:space="preserve"> </w:t>
      </w:r>
      <w:r>
        <w:t xml:space="preserve">for the Department of Applied Sciences. The University Lecturer will be responsible for delivering undergraduate and postgraduate coursework, supervising research projects, contributing to curriculum development, and representing the institution at academic conferences within Singapore Singapore and the broader Southeast Asian region.</w:t>
      </w:r>
    </w:p>
    <w:p>
      <w:pPr>
        <w:pStyle w:val="BodyText"/>
      </w:pPr>
      <w:r>
        <w:t xml:space="preserve">The University Lecturer candidate profile specified in this Quotation Estimate requires a minimum of a PhD in a relevant discipline, a minimum of five (5) years of post-doctoral teaching or research experience, and demonstrated proficiency in both English and Mandarin as per the academic standards maintained by institutions in Singapore Singapore. The University Lecturer will be expected to teach a minimum of twelve (12) credit hours per semester across two semesters annually, in addition to dedicating a minimum of ten (10) hours per week to research output and student supervision.</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Recruitment and Sourcing of University Lecturer – includes global candidate search, shortlisting, and initial screening conducted within Singapore Singapore</w:t>
            </w:r>
          </w:p>
        </w:tc>
        <w:tc>
          <w:tcPr/>
          <w:p>
            <w:pPr>
              <w:pStyle w:val="Compact"/>
              <w:jc w:val="left"/>
            </w:pPr>
            <w:r>
              <w:t xml:space="preserve">One-time</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Non-refundable</w:t>
            </w:r>
          </w:p>
        </w:tc>
      </w:tr>
      <w:tr>
        <w:tc>
          <w:tcPr/>
          <w:p>
            <w:pPr>
              <w:pStyle w:val="Compact"/>
              <w:jc w:val="left"/>
            </w:pPr>
            <w:r>
              <w:t xml:space="preserve">02</w:t>
            </w:r>
          </w:p>
        </w:tc>
        <w:tc>
          <w:tcPr/>
          <w:p>
            <w:pPr>
              <w:pStyle w:val="Compact"/>
              <w:jc w:val="left"/>
            </w:pPr>
            <w:r>
              <w:t xml:space="preserve">Comprehensive Assessment and Interview Panel Coordination for the University Lecturer candidate – includes psychometric testing, teaching demonstration, and reference verification</w:t>
            </w:r>
          </w:p>
        </w:tc>
        <w:tc>
          <w:tcPr/>
          <w:p>
            <w:pPr>
              <w:pStyle w:val="Compact"/>
              <w:jc w:val="left"/>
            </w:pPr>
            <w:r>
              <w:t xml:space="preserve">One-time</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Conducted in Singapore Singapore</w:t>
            </w:r>
          </w:p>
        </w:tc>
      </w:tr>
      <w:tr>
        <w:tc>
          <w:tcPr/>
          <w:p>
            <w:pPr>
              <w:pStyle w:val="Compact"/>
              <w:jc w:val="left"/>
            </w:pPr>
            <w:r>
              <w:t xml:space="preserve">03</w:t>
            </w:r>
          </w:p>
        </w:tc>
        <w:tc>
          <w:tcPr/>
          <w:p>
            <w:pPr>
              <w:pStyle w:val="Compact"/>
              <w:jc w:val="left"/>
            </w:pPr>
            <w:r>
              <w:t xml:space="preserve">Onboarding and Administrative Support for University Lecturer – work pass application (S Pass / Employment Pass), medical clearance, and orientation programme</w:t>
            </w:r>
          </w:p>
        </w:tc>
        <w:tc>
          <w:tcPr/>
          <w:p>
            <w:pPr>
              <w:pStyle w:val="Compact"/>
              <w:jc w:val="left"/>
            </w:pPr>
            <w:r>
              <w:t xml:space="preserve">One-time</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Per MOM Singapore Singapore guidelines</w:t>
            </w:r>
          </w:p>
        </w:tc>
      </w:tr>
      <w:tr>
        <w:tc>
          <w:tcPr/>
          <w:p>
            <w:pPr>
              <w:pStyle w:val="Compact"/>
              <w:jc w:val="left"/>
            </w:pPr>
            <w:r>
              <w:t xml:space="preserve">04</w:t>
            </w:r>
          </w:p>
        </w:tc>
        <w:tc>
          <w:tcPr/>
          <w:p>
            <w:pPr>
              <w:pStyle w:val="Compact"/>
              <w:jc w:val="left"/>
            </w:pPr>
            <w:r>
              <w:t xml:space="preserve">Monthly Retainer for University Lecturer – covers teaching delivery, research supervision, and academic committee participation</w:t>
            </w:r>
          </w:p>
        </w:tc>
        <w:tc>
          <w:tcPr/>
          <w:p>
            <w:pPr>
              <w:pStyle w:val="Compact"/>
              <w:jc w:val="left"/>
            </w:pPr>
            <w:r>
              <w:t xml:space="preserve">36 months</w:t>
            </w:r>
          </w:p>
        </w:tc>
        <w:tc>
          <w:tcPr/>
          <w:p>
            <w:pPr>
              <w:pStyle w:val="Compact"/>
              <w:jc w:val="left"/>
            </w:pPr>
            <w:r>
              <w:t xml:space="preserve">12,400.00</w:t>
            </w:r>
          </w:p>
        </w:tc>
        <w:tc>
          <w:tcPr/>
          <w:p>
            <w:pPr>
              <w:pStyle w:val="Compact"/>
              <w:jc w:val="left"/>
            </w:pPr>
            <w:r>
              <w:t xml:space="preserve">446,400.00</w:t>
            </w:r>
          </w:p>
        </w:tc>
        <w:tc>
          <w:tcPr/>
          <w:p>
            <w:pPr>
              <w:pStyle w:val="Compact"/>
              <w:jc w:val="left"/>
            </w:pPr>
            <w:r>
              <w:t xml:space="preserve">Payable monthly in arrears</w:t>
            </w:r>
          </w:p>
        </w:tc>
      </w:tr>
      <w:tr>
        <w:tc>
          <w:tcPr/>
          <w:p>
            <w:pPr>
              <w:pStyle w:val="Compact"/>
              <w:jc w:val="left"/>
            </w:pPr>
            <w:r>
              <w:t xml:space="preserve">05</w:t>
            </w:r>
          </w:p>
        </w:tc>
        <w:tc>
          <w:tcPr/>
          <w:p>
            <w:pPr>
              <w:pStyle w:val="Compact"/>
              <w:jc w:val="left"/>
            </w:pPr>
            <w:r>
              <w:t xml:space="preserve">Annual Performance Review and Professional Development Programme for the University Lecturer – includes CPD workshops, conference attendance allowance, and peer evaluation</w:t>
            </w:r>
          </w:p>
        </w:tc>
        <w:tc>
          <w:tcPr/>
          <w:p>
            <w:pPr>
              <w:pStyle w:val="Compact"/>
              <w:jc w:val="left"/>
            </w:pPr>
            <w:r>
              <w:t xml:space="preserve">3 years</w:t>
            </w:r>
          </w:p>
        </w:tc>
        <w:tc>
          <w:tcPr/>
          <w:p>
            <w:pPr>
              <w:pStyle w:val="Compact"/>
              <w:jc w:val="left"/>
            </w:pPr>
            <w:r>
              <w:t xml:space="preserve">3,600.00</w:t>
            </w:r>
          </w:p>
        </w:tc>
        <w:tc>
          <w:tcPr/>
          <w:p>
            <w:pPr>
              <w:pStyle w:val="Compact"/>
              <w:jc w:val="left"/>
            </w:pPr>
            <w:r>
              <w:t xml:space="preserve">10,800.00</w:t>
            </w:r>
          </w:p>
        </w:tc>
        <w:tc>
          <w:tcPr/>
          <w:p>
            <w:pPr>
              <w:pStyle w:val="Compact"/>
              <w:jc w:val="left"/>
            </w:pPr>
            <w:r>
              <w:t xml:space="preserve">Per academic year</w:t>
            </w:r>
          </w:p>
        </w:tc>
      </w:tr>
      <w:tr>
        <w:tc>
          <w:tcPr/>
          <w:p>
            <w:pPr>
              <w:pStyle w:val="Compact"/>
              <w:jc w:val="left"/>
            </w:pPr>
            <w:r>
              <w:t xml:space="preserve">06</w:t>
            </w:r>
          </w:p>
        </w:tc>
        <w:tc>
          <w:tcPr/>
          <w:p>
            <w:pPr>
              <w:pStyle w:val="Compact"/>
              <w:jc w:val="left"/>
            </w:pPr>
            <w:r>
              <w:t xml:space="preserve">Research Grant Administration Support – dedicated administrative officer to assist the University Lecturer with grant applications and compliance reporting</w:t>
            </w:r>
          </w:p>
        </w:tc>
        <w:tc>
          <w:tcPr/>
          <w:p>
            <w:pPr>
              <w:pStyle w:val="Compact"/>
              <w:jc w:val="left"/>
            </w:pPr>
            <w:r>
              <w:t xml:space="preserve">36 months</w:t>
            </w:r>
          </w:p>
        </w:tc>
        <w:tc>
          <w:tcPr/>
          <w:p>
            <w:pPr>
              <w:pStyle w:val="Compact"/>
              <w:jc w:val="left"/>
            </w:pPr>
            <w:r>
              <w:t xml:space="preserve">2,100.00</w:t>
            </w:r>
          </w:p>
        </w:tc>
        <w:tc>
          <w:tcPr/>
          <w:p>
            <w:pPr>
              <w:pStyle w:val="Compact"/>
              <w:jc w:val="left"/>
            </w:pPr>
            <w:r>
              <w:t xml:space="preserve">75,600.00</w:t>
            </w:r>
          </w:p>
        </w:tc>
        <w:tc>
          <w:tcPr/>
          <w:p>
            <w:pPr>
              <w:pStyle w:val="Compact"/>
              <w:jc w:val="left"/>
            </w:pPr>
            <w:r>
              <w:t xml:space="preserve">Shared resource allocation</w:t>
            </w:r>
          </w:p>
        </w:tc>
      </w:tr>
      <w:tr>
        <w:tc>
          <w:tcPr/>
          <w:p>
            <w:pPr>
              <w:pStyle w:val="Compact"/>
              <w:jc w:val="left"/>
            </w:pPr>
            <w:r>
              <w:t xml:space="preserve">07</w:t>
            </w:r>
          </w:p>
        </w:tc>
        <w:tc>
          <w:tcPr/>
          <w:p>
            <w:pPr>
              <w:pStyle w:val="Compact"/>
              <w:jc w:val="left"/>
            </w:pPr>
            <w:r>
              <w:t xml:space="preserve">Contract Management and Legal Compliance – ongoing contract administration, IP agreement management, and regulatory compliance for the University Lecturer engagement in Singapore Singapore</w:t>
            </w:r>
          </w:p>
        </w:tc>
        <w:tc>
          <w:tcPr/>
          <w:p>
            <w:pPr>
              <w:pStyle w:val="Compact"/>
              <w:jc w:val="left"/>
            </w:pPr>
            <w:r>
              <w:t xml:space="preserve">36 months</w:t>
            </w:r>
          </w:p>
        </w:tc>
        <w:tc>
          <w:tcPr/>
          <w:p>
            <w:pPr>
              <w:pStyle w:val="Compact"/>
              <w:jc w:val="left"/>
            </w:pPr>
            <w:r>
              <w:t xml:space="preserve">1,500.00</w:t>
            </w:r>
          </w:p>
        </w:tc>
        <w:tc>
          <w:tcPr/>
          <w:p>
            <w:pPr>
              <w:pStyle w:val="Compact"/>
              <w:jc w:val="left"/>
            </w:pPr>
            <w:r>
              <w:t xml:space="preserve">54,000.00</w:t>
            </w:r>
          </w:p>
        </w:tc>
        <w:tc>
          <w:tcPr/>
          <w:p>
            <w:pPr>
              <w:pStyle w:val="Compact"/>
              <w:jc w:val="left"/>
            </w:pPr>
            <w:r>
              <w:t xml:space="preserve">Includes annual renewal</w:t>
            </w:r>
          </w:p>
        </w:tc>
      </w:tr>
      <w:tr>
        <w:tc>
          <w:tcPr>
            <w:gridSpan w:val="4"/>
          </w:tcPr>
          <w:p>
            <w:pPr>
              <w:pStyle w:val="Compact"/>
              <w:jc w:val="right"/>
            </w:pPr>
            <w:r>
              <w:t xml:space="preserve">Subtotal (SGD):</w:t>
            </w:r>
          </w:p>
        </w:tc>
        <w:tc>
          <w:tcPr/>
          <w:p>
            <w:pPr>
              <w:pStyle w:val="Compact"/>
              <w:jc w:val="left"/>
            </w:pPr>
            <w:r>
              <w:t xml:space="preserve">617,300.00</w:t>
            </w:r>
          </w:p>
        </w:tc>
        <w:tc>
          <w:tcPr/>
          <w:p>
            <w:pPr>
              <w:pStyle w:val="Compact"/>
            </w:pPr>
          </w:p>
        </w:tc>
      </w:tr>
      <w:tr>
        <w:tc>
          <w:tcPr>
            <w:gridSpan w:val="4"/>
          </w:tcPr>
          <w:p>
            <w:pPr>
              <w:pStyle w:val="Compact"/>
              <w:jc w:val="right"/>
            </w:pPr>
            <w:r>
              <w:t xml:space="preserve">GST @ 9% (Singapore Singapore):</w:t>
            </w:r>
          </w:p>
        </w:tc>
        <w:tc>
          <w:tcPr/>
          <w:p>
            <w:pPr>
              <w:pStyle w:val="Compact"/>
              <w:jc w:val="left"/>
            </w:pPr>
            <w:r>
              <w:t xml:space="preserve">55,557.00</w:t>
            </w:r>
          </w:p>
        </w:tc>
        <w:tc>
          <w:tcPr/>
          <w:p>
            <w:pPr>
              <w:pStyle w:val="Compact"/>
            </w:pPr>
          </w:p>
        </w:tc>
      </w:tr>
      <w:tr>
        <w:tc>
          <w:tcPr>
            <w:gridSpan w:val="4"/>
          </w:tcPr>
          <w:p>
            <w:pPr>
              <w:pStyle w:val="Compact"/>
              <w:jc w:val="right"/>
            </w:pPr>
            <w:r>
              <w:t xml:space="preserve">TOTAL AMOUNT DUE (SGD):</w:t>
            </w:r>
          </w:p>
        </w:tc>
        <w:tc>
          <w:tcPr/>
          <w:p>
            <w:pPr>
              <w:pStyle w:val="Compact"/>
              <w:jc w:val="left"/>
            </w:pPr>
            <w:r>
              <w:t xml:space="preserve">672,857.00</w:t>
            </w:r>
          </w:p>
        </w:tc>
        <w:tc>
          <w:tcPr/>
          <w:p>
            <w:pPr>
              <w:pStyle w:val="Compact"/>
            </w:pPr>
          </w:p>
        </w:tc>
      </w:tr>
    </w:tbl>
    <w:p>
      <w:pPr>
        <w:pStyle w:val="BodyText"/>
      </w:pPr>
      <w:r>
        <w:t xml:space="preserve">3. Payment Terms</w:t>
      </w:r>
    </w:p>
    <w:p>
      <w:pPr>
        <w:pStyle w:val="BodyText"/>
      </w:pPr>
      <w:r>
        <w:t xml:space="preserve">All payments referenced in this Quotation Estimate shall be made in Singapore Dollars (SGD) via bank transfer to the account designated by Academic Talent Solutions Pte. Ltd. in Singapore Singapore. The recruitment and onboarding fees (Items 01–03) are payable within fourteen (14) calendar days of acceptance of this Quotation Estimate. The monthly retainer (Item 04) and recurring service fees (Items 05–07) shall be invoiced on the first business day of each month and are due within thirty (30) days of invoice date. Late payments shall attract interest at the rate of 2% per month as stipulated under the Singapore Singapore Contracts (General Part) Act.</w:t>
      </w:r>
    </w:p>
    <w:p>
      <w:pPr>
        <w:pStyle w:val="BodyText"/>
      </w:pPr>
      <w:r>
        <w:t xml:space="preserve">4. Terms and Conditions</w:t>
      </w:r>
    </w:p>
    <w:p>
      <w:pPr>
        <w:numPr>
          <w:ilvl w:val="0"/>
          <w:numId w:val="1001"/>
        </w:numPr>
        <w:pStyle w:val="Compact"/>
      </w:pPr>
      <w:r>
        <w:t xml:space="preserve">This Quotation Estimate is valid for thirty (30) calendar days from the date of issue. Beyond this period, all rates and terms are subject to revision without prior notice.</w:t>
      </w:r>
    </w:p>
    <w:p>
      <w:pPr>
        <w:numPr>
          <w:ilvl w:val="0"/>
          <w:numId w:val="1001"/>
        </w:numPr>
        <w:pStyle w:val="Compact"/>
      </w:pPr>
      <w:r>
        <w:t xml:space="preserve">The University Lecturer engagement is governed by the laws of Singapore Singapore. Any disputes arising from this Quotation Estimate or the subsequent service agreement shall be resolved through arbitration under the rules of the Singapore International Arbitration Centre (SIAC).</w:t>
      </w:r>
    </w:p>
    <w:p>
      <w:pPr>
        <w:numPr>
          <w:ilvl w:val="0"/>
          <w:numId w:val="1001"/>
        </w:numPr>
        <w:pStyle w:val="Compact"/>
      </w:pPr>
      <w:r>
        <w:t xml:space="preserve">Academic Talent Solutions Pte. Ltd. reserves the right to substitute the University Lecturer candidate with a suitably qualified alternative if the primary candidate declines the appointment, provided the substitute meets or exceeds the qualifications specified in this Quotation Estimate.</w:t>
      </w:r>
    </w:p>
    <w:p>
      <w:pPr>
        <w:numPr>
          <w:ilvl w:val="0"/>
          <w:numId w:val="1001"/>
        </w:numPr>
        <w:pStyle w:val="Compact"/>
      </w:pPr>
      <w:r>
        <w:t xml:space="preserve">The University Lecturer shall be bound by a non-disclosure agreement and intellectual property assignment in accordance with the policies of the engaging institution and the regulatory framework of Singapore Singapore.</w:t>
      </w:r>
    </w:p>
    <w:p>
      <w:pPr>
        <w:numPr>
          <w:ilvl w:val="0"/>
          <w:numId w:val="1001"/>
        </w:numPr>
        <w:pStyle w:val="Compact"/>
      </w:pPr>
      <w:r>
        <w:t xml:space="preserve">Early termination of the University Lecturer engagement prior to the completion of the 36-month period shall be subject to a penalty equivalent to three (3) months of the retainer fee, unless termination is due to gross misconduct or mutual written agreement.</w:t>
      </w:r>
    </w:p>
    <w:p>
      <w:pPr>
        <w:numPr>
          <w:ilvl w:val="0"/>
          <w:numId w:val="1001"/>
        </w:numPr>
        <w:pStyle w:val="Compact"/>
      </w:pPr>
      <w:r>
        <w:t xml:space="preserve">All personal data processed in connection with this Quotation Estimate and the University Lecturer engagement shall be handled in strict compliance with the Personal Data Protection Act (PDPA) of Singapore Singapore.</w:t>
      </w:r>
    </w:p>
    <w:p>
      <w:pPr>
        <w:numPr>
          <w:ilvl w:val="0"/>
          <w:numId w:val="1001"/>
        </w:numPr>
        <w:pStyle w:val="Compact"/>
      </w:pPr>
      <w:r>
        <w:t xml:space="preserve">This Quotation Estimate does not constitute a binding contract until a formal Service Agreement is executed by both parties. The terms herein serve as a preliminary estimate of costs and scope.</w:t>
      </w:r>
    </w:p>
    <w:p>
      <w:pPr>
        <w:pStyle w:val="FirstParagraph"/>
      </w:pPr>
      <w:r>
        <w:t xml:space="preserve">5. Acceptance and Authorisation</w:t>
      </w:r>
    </w:p>
    <w:p>
      <w:pPr>
        <w:pStyle w:val="BodyText"/>
      </w:pPr>
      <w:r>
        <w:t xml:space="preserve">By signing below, the authorised representative of the engaging institution confirms acceptance of this Quotation Estimate for the University Lecturer engagement as described herein. The signed Quotation Estimate shall be returned to Academic Talent Solutions Pte. Ltd. in Singapore Singapore within the validity period to initiate the recruitment and onboarding process.</w:t>
      </w:r>
    </w:p>
    <w:p>
      <w:pPr>
        <w:pStyle w:val="BodyText"/>
      </w:pPr>
      <w:r>
        <w:rPr>
          <w:bCs/>
          <w:b/>
        </w:rPr>
        <w:t xml:space="preserve">For and on behalf of Academic Talent Solutions Pte. Ltd.</w:t>
      </w:r>
    </w:p>
    <w:p>
      <w:pPr>
        <w:pStyle w:val="BodyText"/>
      </w:pPr>
      <w:r>
        <w:t xml:space="preserve">Name: Tan Siew Mei</w:t>
      </w:r>
    </w:p>
    <w:p>
      <w:pPr>
        <w:pStyle w:val="BodyText"/>
      </w:pPr>
      <w:r>
        <w:t xml:space="preserve">Title: Director, Academic Placements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Nanyang Polytechnic Institute</w:t>
      </w:r>
    </w:p>
    <w:p>
      <w:pPr>
        <w:pStyle w:val="BodyText"/>
      </w:pPr>
      <w:r>
        <w:t xml:space="preserve">Name: Dr. Lim Wei Jian</w:t>
      </w:r>
    </w:p>
    <w:p>
      <w:pPr>
        <w:pStyle w:val="BodyText"/>
      </w:pPr>
      <w:r>
        <w:t xml:space="preserve">Title: Head of Academic Affairs</w:t>
      </w:r>
    </w:p>
    <w:p>
      <w:pPr>
        <w:pStyle w:val="BodyText"/>
      </w:pPr>
      <w:r>
        <w:t xml:space="preserve">Signature: ___________________________</w:t>
      </w:r>
    </w:p>
    <w:p>
      <w:pPr>
        <w:pStyle w:val="BodyText"/>
      </w:pPr>
      <w:r>
        <w:t xml:space="preserve">Date: ___________________________</w:t>
      </w:r>
    </w:p>
    <w:p>
      <w:pPr>
        <w:pStyle w:val="BodyText"/>
      </w:pPr>
      <w:r>
        <w:t xml:space="preserve">Academic Talent Solutions Pte. Ltd. | 12 Marina View, Asia Square Tower 1, #28-01, Singapore Singapore 018961</w:t>
      </w:r>
    </w:p>
    <w:p>
      <w:pPr>
        <w:pStyle w:val="BodyText"/>
      </w:pPr>
      <w:r>
        <w:t xml:space="preserve">This Quotation Estimate is the property of Academic Talent Solutions Pte. Ltd. and is intended solely for the use of the addressee. Unauthorised reproduction or distribution is prohibited under the laws of Singapore Singapore.</w:t>
      </w:r>
    </w:p>
    <w:p>
      <w:pPr>
        <w:pStyle w:val="BodyText"/>
      </w:pPr>
      <w:r>
        <w:t xml:space="preserve">Quotation Estimate No. QTE-2025-SG-04782 | Page 1 of 1</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Services - Singapore Singapore</dc:title>
  <dc:creator/>
  <dc:language>en</dc:language>
  <cp:keywords/>
  <dcterms:created xsi:type="dcterms:W3CDTF">2026-10-10T07:05:30Z</dcterms:created>
  <dcterms:modified xsi:type="dcterms:W3CDTF">2026-10-10T07:05:30Z</dcterms:modified>
</cp:coreProperties>
</file>

<file path=docProps/custom.xml><?xml version="1.0" encoding="utf-8"?>
<Properties xmlns="http://schemas.openxmlformats.org/officeDocument/2006/custom-properties" xmlns:vt="http://schemas.openxmlformats.org/officeDocument/2006/docPropsVTypes"/>
</file>