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Engagement of a University Lecturer — South Korea Seoul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QE-2025-SKL-0472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Seoul National University of Science &amp; Technology, 222 Jungneuk-ro, Sillim-dong, Gwanak-gu, Seoul, South Korea</w:t>
            </w:r>
          </w:p>
        </w:tc>
      </w:tr>
      <w:tr>
        <w:tc>
          <w:tcPr/>
          <w:p>
            <w:pPr>
              <w:pStyle w:val="Compact"/>
              <w:jc w:val="left"/>
            </w:pPr>
            <w:r>
              <w:t xml:space="preserve">Prepared By</w:t>
            </w:r>
          </w:p>
        </w:tc>
        <w:tc>
          <w:tcPr/>
          <w:p>
            <w:pPr>
              <w:pStyle w:val="Compact"/>
              <w:jc w:val="left"/>
            </w:pPr>
            <w:r>
              <w:t xml:space="preserve">Academic Talent Solutions Korea Co., Ltd., 12F, 63 Teheran-ro, Gangnam-gu, Seoul, South Korea</w:t>
            </w:r>
          </w:p>
        </w:tc>
      </w:tr>
      <w:tr>
        <w:tc>
          <w:tcPr/>
          <w:p>
            <w:pPr>
              <w:pStyle w:val="Compact"/>
              <w:jc w:val="left"/>
            </w:pPr>
            <w:r>
              <w:t xml:space="preserve">Position</w:t>
            </w:r>
          </w:p>
        </w:tc>
        <w:tc>
          <w:tcPr/>
          <w:p>
            <w:pPr>
              <w:pStyle w:val="Compact"/>
              <w:jc w:val="left"/>
            </w:pPr>
            <w:r>
              <w:t xml:space="preserve">University Lecturer — Department of International Business &amp; Economics</w:t>
            </w:r>
          </w:p>
        </w:tc>
      </w:tr>
      <w:tr>
        <w:tc>
          <w:tcPr/>
          <w:p>
            <w:pPr>
              <w:pStyle w:val="Compact"/>
              <w:jc w:val="left"/>
            </w:pPr>
            <w:r>
              <w:t xml:space="preserve">Location of Service</w:t>
            </w:r>
          </w:p>
        </w:tc>
        <w:tc>
          <w:tcPr/>
          <w:p>
            <w:pPr>
              <w:pStyle w:val="Compact"/>
              <w:jc w:val="left"/>
            </w:pPr>
            <w:r>
              <w:t xml:space="preserve">Seoul, South Korea (Primary campus: Gwanak-gu, Seoul)</w:t>
            </w:r>
          </w:p>
        </w:tc>
      </w:tr>
      <w:tr>
        <w:tc>
          <w:tcPr/>
          <w:p>
            <w:pPr>
              <w:pStyle w:val="Compact"/>
              <w:jc w:val="left"/>
            </w:pPr>
            <w:r>
              <w:t xml:space="preserve">Engagement Period</w:t>
            </w:r>
          </w:p>
        </w:tc>
        <w:tc>
          <w:tcPr/>
          <w:p>
            <w:pPr>
              <w:pStyle w:val="Compact"/>
              <w:jc w:val="left"/>
            </w:pPr>
            <w:r>
              <w:t xml:space="preserve">1 March 2026 – 28 February 2027 (12 months, renewable)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Academic Talent Solutions Korea Co., Ltd. to formally present the comprehensive cost structure for the recruitment, onboarding, and ongoing professional engagement of a qualified University Lecturer to be based in Seoul, South Korea. The University Lecturer will be responsible for delivering undergraduate and graduate-level instruction in the fields of International Business, Global Economics, and Cross-Cultural Management. This document serves as a binding financial proposal and shall remain valid for the period stated above. All figures presented herein are denominated in South Korean Won (KRW) unless otherwise specified, and are subject to the terms and conditions outlined in Section 6 of this Quotation Estimate.</w:t>
      </w:r>
    </w:p>
    <w:bookmarkEnd w:id="21"/>
    <w:bookmarkStart w:id="22" w:name="Xebd0bcd5c8489a42b8f804f7e5679189445262b"/>
    <w:p>
      <w:pPr>
        <w:pStyle w:val="Heading2"/>
      </w:pPr>
      <w:r>
        <w:t xml:space="preserve">2. Scope of Services for the University Lecturer</w:t>
      </w:r>
    </w:p>
    <w:p>
      <w:pPr>
        <w:pStyle w:val="FirstParagraph"/>
      </w:pPr>
      <w:r>
        <w:t xml:space="preserve">The University Lecturer engaged under this Quotation Estimate shall perform the following duties within the academic facilities located in Seoul, South Korea:</w:t>
      </w:r>
    </w:p>
    <w:p>
      <w:pPr>
        <w:numPr>
          <w:ilvl w:val="0"/>
          <w:numId w:val="1001"/>
        </w:numPr>
        <w:pStyle w:val="Compact"/>
      </w:pPr>
      <w:r>
        <w:t xml:space="preserve">Delivery of a minimum of 18 contact hours per week across two semesters (Spring and Fall), covering core and elective modules in International Business and Economics.</w:t>
      </w:r>
    </w:p>
    <w:p>
      <w:pPr>
        <w:numPr>
          <w:ilvl w:val="0"/>
          <w:numId w:val="1001"/>
        </w:numPr>
        <w:pStyle w:val="Compact"/>
      </w:pPr>
      <w:r>
        <w:t xml:space="preserve">Supervision of a maximum of six (6) graduate research students per academic year, including thesis guidance and regular progress reviews.</w:t>
      </w:r>
    </w:p>
    <w:p>
      <w:pPr>
        <w:numPr>
          <w:ilvl w:val="0"/>
          <w:numId w:val="1001"/>
        </w:numPr>
        <w:pStyle w:val="Compact"/>
      </w:pPr>
      <w:r>
        <w:t xml:space="preserve">Participation in departmental faculty meetings, curriculum development workshops, and accreditation review panels held at the Seoul campus.</w:t>
      </w:r>
    </w:p>
    <w:p>
      <w:pPr>
        <w:numPr>
          <w:ilvl w:val="0"/>
          <w:numId w:val="1001"/>
        </w:numPr>
        <w:pStyle w:val="Compact"/>
      </w:pPr>
      <w:r>
        <w:t xml:space="preserve">Contribution to at least two (2) peer-reviewed academic publications or conference presentations per year, with the University Lecturer retaining full intellectual property rights.</w:t>
      </w:r>
    </w:p>
    <w:p>
      <w:pPr>
        <w:numPr>
          <w:ilvl w:val="0"/>
          <w:numId w:val="1001"/>
        </w:numPr>
        <w:pStyle w:val="Compact"/>
      </w:pPr>
      <w:r>
        <w:t xml:space="preserve">Availability for student office hours, examination invigilation, and academic advising sessions as scheduled by the Department of International Business &amp; Economics.</w:t>
      </w:r>
    </w:p>
    <w:p>
      <w:pPr>
        <w:numPr>
          <w:ilvl w:val="0"/>
          <w:numId w:val="1001"/>
        </w:numPr>
        <w:pStyle w:val="Compact"/>
      </w:pPr>
      <w:r>
        <w:t xml:space="preserve">Representation of the institution at regional and international academic conferences, with travel within South Korea and up to two (2) international trips per year.</w:t>
      </w:r>
    </w:p>
    <w:bookmarkEnd w:id="22"/>
    <w:bookmarkStart w:id="23" w:name="fee-breakdown-quotation-estimate-summary"/>
    <w:p>
      <w:pPr>
        <w:pStyle w:val="Heading2"/>
      </w:pPr>
      <w:r>
        <w:t xml:space="preserve">3. Fee Breakdown — Quotation Estimate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 of Service / Cost Item</w:t>
            </w:r>
          </w:p>
        </w:tc>
        <w:tc>
          <w:tcPr/>
          <w:p>
            <w:pPr>
              <w:pStyle w:val="Compact"/>
              <w:jc w:val="left"/>
            </w:pPr>
            <w:r>
              <w:t xml:space="preserve">Frequency</w:t>
            </w:r>
          </w:p>
        </w:tc>
        <w:tc>
          <w:tcPr/>
          <w:p>
            <w:pPr>
              <w:pStyle w:val="Compact"/>
              <w:jc w:val="left"/>
            </w:pPr>
            <w:r>
              <w:t xml:space="preserve">Amount (KRW)</w:t>
            </w:r>
          </w:p>
        </w:tc>
      </w:tr>
      <w:tr>
        <w:tc>
          <w:tcPr/>
          <w:p>
            <w:pPr>
              <w:pStyle w:val="Compact"/>
              <w:jc w:val="left"/>
            </w:pPr>
            <w:r>
              <w:t xml:space="preserve">Base Annual Salary — University Lecturer (12 months)</w:t>
            </w:r>
          </w:p>
        </w:tc>
        <w:tc>
          <w:tcPr/>
          <w:p>
            <w:pPr>
              <w:pStyle w:val="Compact"/>
              <w:jc w:val="left"/>
            </w:pPr>
            <w:r>
              <w:t xml:space="preserve">Annual</w:t>
            </w:r>
          </w:p>
        </w:tc>
        <w:tc>
          <w:tcPr/>
          <w:p>
            <w:pPr>
              <w:pStyle w:val="Compact"/>
              <w:jc w:val="left"/>
            </w:pPr>
            <w:r>
              <w:t xml:space="preserve">84,000,000</w:t>
            </w:r>
          </w:p>
        </w:tc>
      </w:tr>
      <w:tr>
        <w:tc>
          <w:tcPr/>
          <w:p>
            <w:pPr>
              <w:pStyle w:val="Compact"/>
              <w:jc w:val="left"/>
            </w:pPr>
            <w:r>
              <w:t xml:space="preserve">Academic Performance Bonus (research output, student evaluation)</w:t>
            </w:r>
          </w:p>
        </w:tc>
        <w:tc>
          <w:tcPr/>
          <w:p>
            <w:pPr>
              <w:pStyle w:val="Compact"/>
              <w:jc w:val="left"/>
            </w:pPr>
            <w:r>
              <w:t xml:space="preserve">Annual</w:t>
            </w:r>
          </w:p>
        </w:tc>
        <w:tc>
          <w:tcPr/>
          <w:p>
            <w:pPr>
              <w:pStyle w:val="Compact"/>
              <w:jc w:val="left"/>
            </w:pPr>
            <w:r>
              <w:t xml:space="preserve">12,000,000</w:t>
            </w:r>
          </w:p>
        </w:tc>
      </w:tr>
      <w:tr>
        <w:tc>
          <w:tcPr/>
          <w:p>
            <w:pPr>
              <w:pStyle w:val="Compact"/>
              <w:jc w:val="left"/>
            </w:pPr>
            <w:r>
              <w:t xml:space="preserve">Housing Allowance — Seoul metropolitan area (Gwanak-gu or equivalent)</w:t>
            </w:r>
          </w:p>
        </w:tc>
        <w:tc>
          <w:tcPr/>
          <w:p>
            <w:pPr>
              <w:pStyle w:val="Compact"/>
              <w:jc w:val="left"/>
            </w:pPr>
            <w:r>
              <w:t xml:space="preserve">Monthly × 12</w:t>
            </w:r>
          </w:p>
        </w:tc>
        <w:tc>
          <w:tcPr/>
          <w:p>
            <w:pPr>
              <w:pStyle w:val="Compact"/>
              <w:jc w:val="left"/>
            </w:pPr>
            <w:r>
              <w:t xml:space="preserve">18,000,000</w:t>
            </w:r>
          </w:p>
        </w:tc>
      </w:tr>
      <w:tr>
        <w:tc>
          <w:tcPr/>
          <w:p>
            <w:pPr>
              <w:pStyle w:val="Compact"/>
              <w:jc w:val="left"/>
            </w:pPr>
            <w:r>
              <w:t xml:space="preserve">Relocation and Visa Processing Fee (E-2 Professor Visa, South Korea)</w:t>
            </w:r>
          </w:p>
        </w:tc>
        <w:tc>
          <w:tcPr/>
          <w:p>
            <w:pPr>
              <w:pStyle w:val="Compact"/>
              <w:jc w:val="left"/>
            </w:pPr>
            <w:r>
              <w:t xml:space="preserve">One-time</w:t>
            </w:r>
          </w:p>
        </w:tc>
        <w:tc>
          <w:tcPr/>
          <w:p>
            <w:pPr>
              <w:pStyle w:val="Compact"/>
              <w:jc w:val="left"/>
            </w:pPr>
            <w:r>
              <w:t xml:space="preserve">2,500,000</w:t>
            </w:r>
          </w:p>
        </w:tc>
      </w:tr>
      <w:tr>
        <w:tc>
          <w:tcPr/>
          <w:p>
            <w:pPr>
              <w:pStyle w:val="Compact"/>
              <w:jc w:val="left"/>
            </w:pPr>
            <w:r>
              <w:t xml:space="preserve">International Airfare (round-trip, economy class, per annum)</w:t>
            </w:r>
          </w:p>
        </w:tc>
        <w:tc>
          <w:tcPr/>
          <w:p>
            <w:pPr>
              <w:pStyle w:val="Compact"/>
              <w:jc w:val="left"/>
            </w:pPr>
            <w:r>
              <w:t xml:space="preserve">Annual</w:t>
            </w:r>
          </w:p>
        </w:tc>
        <w:tc>
          <w:tcPr/>
          <w:p>
            <w:pPr>
              <w:pStyle w:val="Compact"/>
              <w:jc w:val="left"/>
            </w:pPr>
            <w:r>
              <w:t xml:space="preserve">1,800,000</w:t>
            </w:r>
          </w:p>
        </w:tc>
      </w:tr>
      <w:tr>
        <w:tc>
          <w:tcPr/>
          <w:p>
            <w:pPr>
              <w:pStyle w:val="Compact"/>
              <w:jc w:val="left"/>
            </w:pPr>
            <w:r>
              <w:t xml:space="preserve">Health Insurance and National Pension Enrollment (employer contribution)</w:t>
            </w:r>
          </w:p>
        </w:tc>
        <w:tc>
          <w:tcPr/>
          <w:p>
            <w:pPr>
              <w:pStyle w:val="Compact"/>
              <w:jc w:val="left"/>
            </w:pPr>
            <w:r>
              <w:t xml:space="preserve">Annual</w:t>
            </w:r>
          </w:p>
        </w:tc>
        <w:tc>
          <w:tcPr/>
          <w:p>
            <w:pPr>
              <w:pStyle w:val="Compact"/>
              <w:jc w:val="left"/>
            </w:pPr>
            <w:r>
              <w:t xml:space="preserve">6,200,000</w:t>
            </w:r>
          </w:p>
        </w:tc>
      </w:tr>
      <w:tr>
        <w:tc>
          <w:tcPr/>
          <w:p>
            <w:pPr>
              <w:pStyle w:val="Compact"/>
              <w:jc w:val="left"/>
            </w:pPr>
            <w:r>
              <w:t xml:space="preserve">Professional Development and Conference Travel Budget</w:t>
            </w:r>
          </w:p>
        </w:tc>
        <w:tc>
          <w:tcPr/>
          <w:p>
            <w:pPr>
              <w:pStyle w:val="Compact"/>
              <w:jc w:val="left"/>
            </w:pPr>
            <w:r>
              <w:t xml:space="preserve">Annual</w:t>
            </w:r>
          </w:p>
        </w:tc>
        <w:tc>
          <w:tcPr/>
          <w:p>
            <w:pPr>
              <w:pStyle w:val="Compact"/>
              <w:jc w:val="left"/>
            </w:pPr>
            <w:r>
              <w:t xml:space="preserve">3,500,000</w:t>
            </w:r>
          </w:p>
        </w:tc>
      </w:tr>
      <w:tr>
        <w:tc>
          <w:tcPr/>
          <w:p>
            <w:pPr>
              <w:pStyle w:val="Compact"/>
              <w:jc w:val="left"/>
            </w:pPr>
            <w:r>
              <w:t xml:space="preserve">Recruitment and Placement Service Fee (Academic Talent Solutions Korea)</w:t>
            </w:r>
          </w:p>
        </w:tc>
        <w:tc>
          <w:tcPr/>
          <w:p>
            <w:pPr>
              <w:pStyle w:val="Compact"/>
              <w:jc w:val="left"/>
            </w:pPr>
            <w:r>
              <w:t xml:space="preserve">One-time</w:t>
            </w:r>
          </w:p>
        </w:tc>
        <w:tc>
          <w:tcPr/>
          <w:p>
            <w:pPr>
              <w:pStyle w:val="Compact"/>
              <w:jc w:val="left"/>
            </w:pPr>
            <w:r>
              <w:t xml:space="preserve">5,000,000</w:t>
            </w:r>
          </w:p>
        </w:tc>
      </w:tr>
      <w:tr>
        <w:tc>
          <w:tcPr/>
          <w:p>
            <w:pPr>
              <w:pStyle w:val="Compact"/>
              <w:jc w:val="left"/>
            </w:pPr>
            <w:r>
              <w:t xml:space="preserve">Onboarding, Orientation, and Administrative Setup (Seoul office)</w:t>
            </w:r>
          </w:p>
        </w:tc>
        <w:tc>
          <w:tcPr/>
          <w:p>
            <w:pPr>
              <w:pStyle w:val="Compact"/>
              <w:jc w:val="left"/>
            </w:pPr>
            <w:r>
              <w:t xml:space="preserve">One-time</w:t>
            </w:r>
          </w:p>
        </w:tc>
        <w:tc>
          <w:tcPr/>
          <w:p>
            <w:pPr>
              <w:pStyle w:val="Compact"/>
              <w:jc w:val="left"/>
            </w:pPr>
            <w:r>
              <w:t xml:space="preserve">1,200,000</w:t>
            </w:r>
          </w:p>
        </w:tc>
      </w:tr>
      <w:tr>
        <w:tc>
          <w:tcPr>
            <w:gridSpan w:val="2"/>
          </w:tcPr>
          <w:p>
            <w:pPr>
              <w:pStyle w:val="Compact"/>
              <w:jc w:val="left"/>
            </w:pPr>
            <w:r>
              <w:t xml:space="preserve">TOTAL ESTIMATED ANNUAL COST (Year 1)</w:t>
            </w:r>
          </w:p>
        </w:tc>
        <w:tc>
          <w:tcPr/>
          <w:p>
            <w:pPr>
              <w:pStyle w:val="Compact"/>
              <w:jc w:val="left"/>
            </w:pPr>
            <w:r>
              <w:t xml:space="preserve">134,200,000 KRW</w:t>
            </w:r>
          </w:p>
        </w:tc>
      </w:tr>
      <w:tr>
        <w:tc>
          <w:tcPr>
            <w:gridSpan w:val="2"/>
          </w:tcPr>
          <w:p>
            <w:pPr>
              <w:pStyle w:val="Compact"/>
              <w:jc w:val="left"/>
            </w:pPr>
            <w:r>
              <w:t xml:space="preserve">TOTAL ESTIMATED ANNUAL COST (Year 2 onwards, excluding one-time fees)</w:t>
            </w:r>
          </w:p>
        </w:tc>
        <w:tc>
          <w:tcPr/>
          <w:p>
            <w:pPr>
              <w:pStyle w:val="Compact"/>
              <w:jc w:val="left"/>
            </w:pPr>
            <w:r>
              <w:t xml:space="preserve">125,500,000 KRW</w:t>
            </w:r>
          </w:p>
        </w:tc>
      </w:tr>
    </w:tbl>
    <w:p>
      <w:pPr>
        <w:pStyle w:val="BodyText"/>
      </w:pPr>
      <w:r>
        <w:rPr>
          <w:bCs/>
          <w:b/>
        </w:rPr>
        <w:t xml:space="preserve">Note:</w:t>
      </w:r>
      <w:r>
        <w:t xml:space="preserve"> </w:t>
      </w:r>
      <w:r>
        <w:t xml:space="preserve">All amounts in this Quotation Estimate are exclusive of Value Added Tax (VAT) at the prevailing rate of 10% in South Korea. The University Lecturer's salary is subject to South Korean income tax withholding as mandated by the National Tax Service of the Republic of Korea. The housing allowance is provided as a fixed stipend and does not include utility charges, which are the responsibility of the University Lecturer.</w:t>
      </w:r>
    </w:p>
    <w:bookmarkEnd w:id="23"/>
    <w:bookmarkStart w:id="24" w:name="payment-terms"/>
    <w:p>
      <w:pPr>
        <w:pStyle w:val="Heading2"/>
      </w:pPr>
      <w:r>
        <w:t xml:space="preserve">4. Payment Terms</w:t>
      </w:r>
    </w:p>
    <w:p>
      <w:pPr>
        <w:pStyle w:val="FirstParagraph"/>
      </w:pPr>
      <w:r>
        <w:t xml:space="preserve">Payment for the University Lecturer's base salary and housing allowance shall be processed on a monthly basis via direct bank transfer to a designated account at a South Korean financial institution, payable on the last business day of each month. The academic performance bonus shall be disbursed in a single lump sum within thirty (30) days following the completion of the final semester evaluation. The one-time fees for relocation, recruitment, and onboarding shall be settled within fifteen (15) business days of the University Lecturer's confirmed arrival in Seoul, South Korea. All payments are subject to standard South Korean statutory deductions.</w:t>
      </w:r>
    </w:p>
    <w:bookmarkEnd w:id="24"/>
    <w:bookmarkStart w:id="25" w:name="contractual-and-legal-provisions"/>
    <w:p>
      <w:pPr>
        <w:pStyle w:val="Heading2"/>
      </w:pPr>
      <w:r>
        <w:t xml:space="preserve">5. Contractual and Legal Provisions</w:t>
      </w:r>
    </w:p>
    <w:p>
      <w:pPr>
        <w:numPr>
          <w:ilvl w:val="0"/>
          <w:numId w:val="1002"/>
        </w:numPr>
        <w:pStyle w:val="Compact"/>
      </w:pPr>
      <w:r>
        <w:t xml:space="preserve">This Quotation Estimate constitutes a non-binding proposal until a formal employment contract is executed by both parties in accordance with the South Korean Labor Standards Act and the specific regulations governing academic personnel at the host institution.</w:t>
      </w:r>
    </w:p>
    <w:p>
      <w:pPr>
        <w:numPr>
          <w:ilvl w:val="0"/>
          <w:numId w:val="1002"/>
        </w:numPr>
        <w:pStyle w:val="Compact"/>
      </w:pPr>
      <w:r>
        <w:t xml:space="preserve">The University Lecturer shall be required to maintain a valid E-2 (Professor) visa issued by the Immigration Office of the Republic of Korea for the entire duration of the engagement in Seoul.</w:t>
      </w:r>
    </w:p>
    <w:p>
      <w:pPr>
        <w:numPr>
          <w:ilvl w:val="0"/>
          <w:numId w:val="1002"/>
        </w:numPr>
        <w:pStyle w:val="Compact"/>
      </w:pPr>
      <w:r>
        <w:t xml:space="preserve">Either party may terminate the engagement with a written notice period of sixty (60) days, in compliance with the terms stipulated in the South Korean academic employment framework.</w:t>
      </w:r>
    </w:p>
    <w:p>
      <w:pPr>
        <w:numPr>
          <w:ilvl w:val="0"/>
          <w:numId w:val="1002"/>
        </w:numPr>
        <w:pStyle w:val="Compact"/>
      </w:pPr>
      <w:r>
        <w:t xml:space="preserve">All disputes arising from this Quotation Estimate or the subsequent employment contract shall be resolved through mediation in Seoul, South Korea, and, if unresolved, through the competent courts of the Seoul Central District Court.</w:t>
      </w:r>
    </w:p>
    <w:p>
      <w:pPr>
        <w:numPr>
          <w:ilvl w:val="0"/>
          <w:numId w:val="1002"/>
        </w:numPr>
        <w:pStyle w:val="Compact"/>
      </w:pPr>
      <w:r>
        <w:t xml:space="preserve">The University Lecturer agrees to a non-compete clause limiting engagement with competing academic institutions within the Seoul metropolitan area for a period of six (6) months following the termination of this engagement.</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receiving institution acknowledges receipt of this Quotation Estimate and confirms that the financial figures and terms presented herein are acceptable for the engagement of the University Lecturer in Seoul, South Korea. This signature does not constitute a final employment contract but serves as formal acceptance of the proposed cost structure and scope of services.</w:t>
      </w:r>
    </w:p>
    <w:p>
      <w:pPr>
        <w:pStyle w:val="BodyText"/>
      </w:pPr>
      <w:r>
        <w:rPr>
          <w:bCs/>
          <w:b/>
        </w:rPr>
        <w:t xml:space="preserve">For Academic Talent Solutions Korea Co., Ltd.</w:t>
      </w:r>
      <w:r>
        <w:br/>
      </w:r>
      <w:r>
        <w:t xml:space="preserve">Name: Park Ji-hoon</w:t>
      </w:r>
      <w:r>
        <w:br/>
      </w:r>
      <w:r>
        <w:t xml:space="preserve">Title: Director, Academic Recruitment Division</w:t>
      </w:r>
      <w:r>
        <w:br/>
      </w:r>
      <w:r>
        <w:t xml:space="preserve">Date: _______________</w:t>
      </w:r>
    </w:p>
    <w:p>
      <w:pPr>
        <w:pStyle w:val="BodyText"/>
      </w:pPr>
      <w:r>
        <w:rPr>
          <w:bCs/>
          <w:b/>
        </w:rPr>
        <w:t xml:space="preserve">For Seoul National University of Science &amp; Technology</w:t>
      </w:r>
      <w:r>
        <w:br/>
      </w:r>
      <w:r>
        <w:t xml:space="preserve">Name: _______________________</w:t>
      </w:r>
      <w:r>
        <w:br/>
      </w:r>
      <w:r>
        <w:t xml:space="preserve">Title: Dean, Faculty of Business &amp; Economics</w:t>
      </w:r>
      <w:r>
        <w:br/>
      </w:r>
      <w:r>
        <w:t xml:space="preserve">Date: _______________</w:t>
      </w:r>
    </w:p>
    <w:p>
      <w:pPr>
        <w:pStyle w:val="BodyText"/>
      </w:pPr>
      <w:r>
        <w:t xml:space="preserve">Quotation Estimate No. QE-2025-SKL-0472 — Issued by Academic Talent Solutions Korea Co., Ltd., Seoul, South Korea.</w:t>
      </w:r>
      <w:r>
        <w:br/>
      </w:r>
      <w:r>
        <w:t xml:space="preserve">This document is confidential and intended solely for the named recipient. Unauthorized reproduction or distribution is prohibited.</w:t>
      </w:r>
      <w:r>
        <w:br/>
      </w:r>
      <w:r>
        <w:t xml:space="preserve">© 2025 Academic Talent Solutions Korea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South Korea Seoul</dc:title>
  <dc:creator/>
  <dc:language>en</dc:language>
  <cp:keywords/>
  <dcterms:created xsi:type="dcterms:W3CDTF">2026-10-10T08:50:54Z</dcterms:created>
  <dcterms:modified xsi:type="dcterms:W3CDTF">2026-10-10T08:50:54Z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