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t xml:space="preserve">Professional Academic Services — University Lecturer Recruitment &amp; Placement</w:t>
      </w:r>
    </w:p>
    <w:p>
      <w:pPr>
        <w:pStyle w:val="BodyText"/>
      </w:pPr>
      <w:r>
        <w:t xml:space="preserve">United Arab Emirates — Dubai</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QE-2025-DXB-04782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United Arab Emirates Dirham (AED)</w:t>
            </w:r>
          </w:p>
        </w:tc>
      </w:tr>
      <w:tr>
        <w:tc>
          <w:tcPr/>
          <w:p>
            <w:pPr>
              <w:pStyle w:val="Compact"/>
              <w:jc w:val="left"/>
            </w:pPr>
            <w:r>
              <w:t xml:space="preserve">Prepared By</w:t>
            </w:r>
          </w:p>
        </w:tc>
        <w:tc>
          <w:tcPr/>
          <w:p>
            <w:pPr>
              <w:pStyle w:val="Compact"/>
              <w:jc w:val="left"/>
            </w:pPr>
            <w:r>
              <w:t xml:space="preserve">Academic Talent Solutions LLC, Dubai, United Arab Emirates</w:t>
            </w:r>
          </w:p>
        </w:tc>
        <w:tc>
          <w:tcPr/>
          <w:p>
            <w:pPr>
              <w:pStyle w:val="Compact"/>
              <w:jc w:val="left"/>
            </w:pPr>
            <w:r>
              <w:t xml:space="preserve">Contact</w:t>
            </w:r>
          </w:p>
        </w:tc>
        <w:tc>
          <w:tcPr/>
          <w:p>
            <w:pPr>
              <w:pStyle w:val="Compact"/>
              <w:jc w:val="left"/>
            </w:pPr>
            <w:r>
              <w:t xml:space="preserve">quotes@academicsolutions.ae | +971 4 555 0192</w:t>
            </w:r>
          </w:p>
        </w:tc>
      </w:tr>
      <w:tr>
        <w:tc>
          <w:tcPr/>
          <w:p>
            <w:pPr>
              <w:pStyle w:val="Compact"/>
              <w:jc w:val="left"/>
            </w:pPr>
            <w:r>
              <w:t xml:space="preserve">Prepared For</w:t>
            </w:r>
          </w:p>
        </w:tc>
        <w:tc>
          <w:tcPr/>
          <w:p>
            <w:pPr>
              <w:pStyle w:val="Compact"/>
              <w:jc w:val="left"/>
            </w:pPr>
            <w:r>
              <w:t xml:space="preserve">Office of the Provost, [University Name], Dubai, United Arab Emirates</w:t>
            </w:r>
          </w:p>
        </w:tc>
        <w:tc>
          <w:tcPr/>
          <w:p>
            <w:pPr>
              <w:pStyle w:val="Compact"/>
              <w:jc w:val="left"/>
            </w:pPr>
            <w:r>
              <w:t xml:space="preserve">Reference</w:t>
            </w:r>
          </w:p>
        </w:tc>
        <w:tc>
          <w:tcPr/>
          <w:p>
            <w:pPr>
              <w:pStyle w:val="Compact"/>
              <w:jc w:val="left"/>
            </w:pPr>
            <w:r>
              <w:t xml:space="preserve">REQ-2025-LEC-114</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Academic Talent Solutions LLC, a licensed recruitment and academic placement firm headquartered in Dubai, United Arab Emirates, in response to the formal request for the recruitment, vetting, and placement of a qualified</w:t>
      </w:r>
      <w:r>
        <w:t xml:space="preserve"> </w:t>
      </w:r>
      <w:r>
        <w:t xml:space="preserve">University Lecturer</w:t>
      </w:r>
      <w:r>
        <w:t xml:space="preserve"> </w:t>
      </w:r>
      <w:r>
        <w:t xml:space="preserve">for the Department of Business Administration. This document outlines the comprehensive cost structure, service deliverables, and contractual terms associated with securing a senior academic professional to fulfill a full-time</w:t>
      </w:r>
      <w:r>
        <w:t xml:space="preserve"> </w:t>
      </w:r>
      <w:r>
        <w:t xml:space="preserve">University Lecturer</w:t>
      </w:r>
      <w:r>
        <w:t xml:space="preserve"> </w:t>
      </w:r>
      <w:r>
        <w:t xml:space="preserve">position within the academic year 2025/2026. All figures presented herein are denominated in United Arab Emirates Dirhams (AED) and are subject to the regulatory framework governing academic employment in the United Arab Emirates, Dubai.</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University Lecturer Search &amp; Sourcing</w:t>
            </w:r>
          </w:p>
        </w:tc>
        <w:tc>
          <w:tcPr/>
          <w:p>
            <w:pPr>
              <w:pStyle w:val="Compact"/>
              <w:jc w:val="left"/>
            </w:pPr>
            <w:r>
              <w:t xml:space="preserve">Global candidate identification, CV screening, and shortlisting of qualified University Lecturer candidates</w:t>
            </w:r>
          </w:p>
        </w:tc>
        <w:tc>
          <w:tcPr/>
          <w:p>
            <w:pPr>
              <w:pStyle w:val="Compact"/>
              <w:jc w:val="left"/>
            </w:pPr>
            <w:r>
              <w:t xml:space="preserve">1 Position</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Academic Credential Verification</w:t>
            </w:r>
          </w:p>
        </w:tc>
        <w:tc>
          <w:tcPr/>
          <w:p>
            <w:pPr>
              <w:pStyle w:val="Compact"/>
              <w:jc w:val="left"/>
            </w:pPr>
            <w:r>
              <w:t xml:space="preserve">Verification of doctoral degrees, teaching credentials, and professional certifications in compliance with UAE Ministry of Education standards</w:t>
            </w:r>
          </w:p>
        </w:tc>
        <w:tc>
          <w:tcPr/>
          <w:p>
            <w:pPr>
              <w:pStyle w:val="Compact"/>
              <w:jc w:val="left"/>
            </w:pPr>
            <w:r>
              <w:t xml:space="preserve">1 Candidate</w:t>
            </w:r>
          </w:p>
        </w:tc>
        <w:tc>
          <w:tcPr/>
          <w:p>
            <w:pPr>
              <w:pStyle w:val="Compact"/>
              <w:jc w:val="left"/>
            </w:pPr>
            <w:r>
              <w:t xml:space="preserve">12,500.00</w:t>
            </w:r>
          </w:p>
        </w:tc>
      </w:tr>
      <w:tr>
        <w:tc>
          <w:tcPr/>
          <w:p>
            <w:pPr>
              <w:pStyle w:val="Compact"/>
              <w:jc w:val="left"/>
            </w:pPr>
            <w:r>
              <w:t xml:space="preserve">3</w:t>
            </w:r>
          </w:p>
        </w:tc>
        <w:tc>
          <w:tcPr/>
          <w:p>
            <w:pPr>
              <w:pStyle w:val="Compact"/>
              <w:jc w:val="left"/>
            </w:pPr>
            <w:r>
              <w:t xml:space="preserve">Interview Coordination &amp; Assessment</w:t>
            </w:r>
          </w:p>
        </w:tc>
        <w:tc>
          <w:tcPr/>
          <w:p>
            <w:pPr>
              <w:pStyle w:val="Compact"/>
              <w:jc w:val="left"/>
            </w:pPr>
            <w:r>
              <w:t xml:space="preserve">Arrangement of panel interviews, teaching demonstration sessions, and psychometric evaluation for the University Lecturer role</w:t>
            </w:r>
          </w:p>
        </w:tc>
        <w:tc>
          <w:tcPr/>
          <w:p>
            <w:pPr>
              <w:pStyle w:val="Compact"/>
              <w:jc w:val="left"/>
            </w:pPr>
            <w:r>
              <w:t xml:space="preserve">3 Sessions</w:t>
            </w:r>
          </w:p>
        </w:tc>
        <w:tc>
          <w:tcPr/>
          <w:p>
            <w:pPr>
              <w:pStyle w:val="Compact"/>
              <w:jc w:val="left"/>
            </w:pPr>
            <w:r>
              <w:t xml:space="preserve">18,000.00</w:t>
            </w:r>
          </w:p>
        </w:tc>
      </w:tr>
      <w:tr>
        <w:tc>
          <w:tcPr/>
          <w:p>
            <w:pPr>
              <w:pStyle w:val="Compact"/>
              <w:jc w:val="left"/>
            </w:pPr>
            <w:r>
              <w:t xml:space="preserve">4</w:t>
            </w:r>
          </w:p>
        </w:tc>
        <w:tc>
          <w:tcPr/>
          <w:p>
            <w:pPr>
              <w:pStyle w:val="Compact"/>
              <w:jc w:val="left"/>
            </w:pPr>
            <w:r>
              <w:t xml:space="preserve">Visa &amp; Work Permit Processing (Dubai)</w:t>
            </w:r>
          </w:p>
        </w:tc>
        <w:tc>
          <w:tcPr/>
          <w:p>
            <w:pPr>
              <w:pStyle w:val="Compact"/>
              <w:jc w:val="left"/>
            </w:pPr>
            <w:r>
              <w:t xml:space="preserve">Full processing of UAE residence visa, Emirates ID, and academic work permit for the selected University Lecturer in Dubai</w:t>
            </w:r>
          </w:p>
        </w:tc>
        <w:tc>
          <w:tcPr/>
          <w:p>
            <w:pPr>
              <w:pStyle w:val="Compact"/>
              <w:jc w:val="left"/>
            </w:pPr>
            <w:r>
              <w:t xml:space="preserve">1 Permit</w:t>
            </w:r>
          </w:p>
        </w:tc>
        <w:tc>
          <w:tcPr/>
          <w:p>
            <w:pPr>
              <w:pStyle w:val="Compact"/>
              <w:jc w:val="left"/>
            </w:pPr>
            <w:r>
              <w:t xml:space="preserve">22,000.00</w:t>
            </w:r>
          </w:p>
        </w:tc>
      </w:tr>
      <w:tr>
        <w:tc>
          <w:tcPr/>
          <w:p>
            <w:pPr>
              <w:pStyle w:val="Compact"/>
              <w:jc w:val="left"/>
            </w:pPr>
            <w:r>
              <w:t xml:space="preserve">5</w:t>
            </w:r>
          </w:p>
        </w:tc>
        <w:tc>
          <w:tcPr/>
          <w:p>
            <w:pPr>
              <w:pStyle w:val="Compact"/>
              <w:jc w:val="left"/>
            </w:pPr>
            <w:r>
              <w:t xml:space="preserve">Relocation &amp; Onboarding Support</w:t>
            </w:r>
          </w:p>
        </w:tc>
        <w:tc>
          <w:tcPr/>
          <w:p>
            <w:pPr>
              <w:pStyle w:val="Compact"/>
              <w:jc w:val="left"/>
            </w:pPr>
            <w:r>
              <w:t xml:space="preserve">Flights, initial accommodation (3 months), medical fitness test, and orientation to Dubai academic environment</w:t>
            </w:r>
          </w:p>
        </w:tc>
        <w:tc>
          <w:tcPr/>
          <w:p>
            <w:pPr>
              <w:pStyle w:val="Compact"/>
              <w:jc w:val="left"/>
            </w:pPr>
            <w:r>
              <w:t xml:space="preserve">1 Package</w:t>
            </w:r>
          </w:p>
        </w:tc>
        <w:tc>
          <w:tcPr/>
          <w:p>
            <w:pPr>
              <w:pStyle w:val="Compact"/>
              <w:jc w:val="left"/>
            </w:pPr>
            <w:r>
              <w:t xml:space="preserve">35,000.00</w:t>
            </w:r>
          </w:p>
        </w:tc>
      </w:tr>
      <w:tr>
        <w:tc>
          <w:tcPr/>
          <w:p>
            <w:pPr>
              <w:pStyle w:val="Compact"/>
              <w:jc w:val="left"/>
            </w:pPr>
            <w:r>
              <w:t xml:space="preserve">6</w:t>
            </w:r>
          </w:p>
        </w:tc>
        <w:tc>
          <w:tcPr/>
          <w:p>
            <w:pPr>
              <w:pStyle w:val="Compact"/>
              <w:jc w:val="left"/>
            </w:pPr>
            <w:r>
              <w:t xml:space="preserve">Contract Drafting &amp; Legal Compliance</w:t>
            </w:r>
          </w:p>
        </w:tc>
        <w:tc>
          <w:tcPr/>
          <w:p>
            <w:pPr>
              <w:pStyle w:val="Compact"/>
              <w:jc w:val="left"/>
            </w:pPr>
            <w:r>
              <w:t xml:space="preserve">Preparation of employment contract aligned with UAE Labour Law (Federal Decree-Law No. 33 of 2021) and Dubai academic regulations</w:t>
            </w:r>
          </w:p>
        </w:tc>
        <w:tc>
          <w:tcPr/>
          <w:p>
            <w:pPr>
              <w:pStyle w:val="Compact"/>
              <w:jc w:val="left"/>
            </w:pPr>
            <w:r>
              <w:t xml:space="preserve">1 Contract</w:t>
            </w:r>
          </w:p>
        </w:tc>
        <w:tc>
          <w:tcPr/>
          <w:p>
            <w:pPr>
              <w:pStyle w:val="Compact"/>
              <w:jc w:val="left"/>
            </w:pPr>
            <w:r>
              <w:t xml:space="preserve">8,500.00</w:t>
            </w:r>
          </w:p>
        </w:tc>
      </w:tr>
      <w:tr>
        <w:tc>
          <w:tcPr/>
          <w:p>
            <w:pPr>
              <w:pStyle w:val="Compact"/>
              <w:jc w:val="left"/>
            </w:pPr>
            <w:r>
              <w:t xml:space="preserve">7</w:t>
            </w:r>
          </w:p>
        </w:tc>
        <w:tc>
          <w:tcPr/>
          <w:p>
            <w:pPr>
              <w:pStyle w:val="Compact"/>
              <w:jc w:val="left"/>
            </w:pPr>
            <w:r>
              <w:t xml:space="preserve">Probationary Period Monitoring (6 Months)</w:t>
            </w:r>
          </w:p>
        </w:tc>
        <w:tc>
          <w:tcPr/>
          <w:p>
            <w:pPr>
              <w:pStyle w:val="Compact"/>
              <w:jc w:val="left"/>
            </w:pPr>
            <w:r>
              <w:t xml:space="preserve">Ongoing performance tracking, feedback sessions, and compliance reporting for the University Lecturer during probation</w:t>
            </w:r>
          </w:p>
        </w:tc>
        <w:tc>
          <w:tcPr/>
          <w:p>
            <w:pPr>
              <w:pStyle w:val="Compact"/>
              <w:jc w:val="left"/>
            </w:pPr>
            <w:r>
              <w:t xml:space="preserve">6 Months</w:t>
            </w:r>
          </w:p>
        </w:tc>
        <w:tc>
          <w:tcPr/>
          <w:p>
            <w:pPr>
              <w:pStyle w:val="Compact"/>
              <w:jc w:val="left"/>
            </w:pPr>
            <w:r>
              <w:t xml:space="preserve">15,000.00</w:t>
            </w:r>
          </w:p>
        </w:tc>
      </w:tr>
      <w:tr>
        <w:tc>
          <w:tcPr>
            <w:gridSpan w:val="4"/>
          </w:tcPr>
          <w:p>
            <w:pPr>
              <w:pStyle w:val="Compact"/>
              <w:jc w:val="left"/>
            </w:pPr>
            <w:r>
              <w:t xml:space="preserve">TOTAL ESTIMATED COST (Excluding 5% VAT)</w:t>
            </w:r>
          </w:p>
        </w:tc>
        <w:tc>
          <w:tcPr/>
          <w:p>
            <w:pPr>
              <w:pStyle w:val="Compact"/>
              <w:jc w:val="left"/>
            </w:pPr>
            <w:r>
              <w:t xml:space="preserve">AED 156,000.00</w:t>
            </w:r>
          </w:p>
        </w:tc>
      </w:tr>
      <w:tr>
        <w:tc>
          <w:tcPr>
            <w:gridSpan w:val="4"/>
          </w:tcPr>
          <w:p>
            <w:pPr>
              <w:pStyle w:val="Compact"/>
              <w:jc w:val="left"/>
            </w:pPr>
            <w:r>
              <w:t xml:space="preserve">Value Added Tax (VAT) @ 5% — UAE Federal Tax Authority</w:t>
            </w:r>
          </w:p>
        </w:tc>
        <w:tc>
          <w:tcPr/>
          <w:p>
            <w:pPr>
              <w:pStyle w:val="Compact"/>
              <w:jc w:val="left"/>
            </w:pPr>
            <w:r>
              <w:t xml:space="preserve">AED 7,800.00</w:t>
            </w:r>
          </w:p>
        </w:tc>
      </w:tr>
      <w:tr>
        <w:tc>
          <w:tcPr>
            <w:gridSpan w:val="4"/>
          </w:tcPr>
          <w:p>
            <w:pPr>
              <w:pStyle w:val="Compact"/>
              <w:jc w:val="left"/>
            </w:pPr>
            <w:r>
              <w:t xml:space="preserve">GRAND TOTAL</w:t>
            </w:r>
          </w:p>
        </w:tc>
        <w:tc>
          <w:tcPr/>
          <w:p>
            <w:pPr>
              <w:pStyle w:val="Compact"/>
              <w:jc w:val="left"/>
            </w:pPr>
            <w:r>
              <w:t xml:space="preserve">AED 163,800.00</w:t>
            </w: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are subject to revision based on prevailing market conditions in the United Arab Emirates, Dubai academic recruitment sector.</w:t>
      </w:r>
    </w:p>
    <w:p>
      <w:pPr>
        <w:numPr>
          <w:ilvl w:val="0"/>
          <w:numId w:val="1001"/>
        </w:numPr>
        <w:pStyle w:val="Compact"/>
      </w:pPr>
      <w:r>
        <w:t xml:space="preserve">The</w:t>
      </w:r>
      <w:r>
        <w:t xml:space="preserve"> </w:t>
      </w:r>
      <w:r>
        <w:t xml:space="preserve">University Lecturer</w:t>
      </w:r>
      <w:r>
        <w:t xml:space="preserve"> </w:t>
      </w:r>
      <w:r>
        <w:t xml:space="preserve">candidate must hold a minimum of a Doctoral degree (Ph.D.) in the relevant discipline, a minimum of five (5) years of post-doctoral teaching experience at a recognized university, and a minimum of ten (10) peer-reviewed publications in international journals.</w:t>
      </w:r>
    </w:p>
    <w:p>
      <w:pPr>
        <w:numPr>
          <w:ilvl w:val="0"/>
          <w:numId w:val="1001"/>
        </w:numPr>
        <w:pStyle w:val="Compact"/>
      </w:pPr>
      <w:r>
        <w:t xml:space="preserve">All recruitment activities shall be conducted in strict compliance with the UAE Federal Decree-Law No. 33 of 2021 (Labour Law), the Dubai Academic Sector Regulations, and the Nationality of UAE (Emiratisation) directives where applicable.</w:t>
      </w:r>
    </w:p>
    <w:p>
      <w:pPr>
        <w:numPr>
          <w:ilvl w:val="0"/>
          <w:numId w:val="1001"/>
        </w:numPr>
        <w:pStyle w:val="Compact"/>
      </w:pPr>
      <w:r>
        <w:t xml:space="preserve">Payment terms: 40% advance upon acceptance of this Quotation Estimate, 40% upon successful placement and visa issuance of the University Lecturer, and 20% upon completion of the six-month probationary monitoring period.</w:t>
      </w:r>
    </w:p>
    <w:p>
      <w:pPr>
        <w:numPr>
          <w:ilvl w:val="0"/>
          <w:numId w:val="1001"/>
        </w:numPr>
        <w:pStyle w:val="Compact"/>
      </w:pPr>
      <w:r>
        <w:t xml:space="preserve">Payments shall be made via bank transfer to Academic Talent Solutions LLC, Dubai, United Arab Emirates. All transactions are subject to UAE Central Bank regulations.</w:t>
      </w:r>
    </w:p>
    <w:p>
      <w:pPr>
        <w:numPr>
          <w:ilvl w:val="0"/>
          <w:numId w:val="1001"/>
        </w:numPr>
        <w:pStyle w:val="Compact"/>
      </w:pPr>
      <w:r>
        <w:t xml:space="preserve">This Quotation Estimate does not constitute a binding employment contract. The final employment agreement for the University Lecturer shall be executed separately between the hiring university and the candidate, with our firm acting solely as the recruitment intermediary.</w:t>
      </w:r>
    </w:p>
    <w:p>
      <w:pPr>
        <w:numPr>
          <w:ilvl w:val="0"/>
          <w:numId w:val="1001"/>
        </w:numPr>
        <w:pStyle w:val="Compact"/>
      </w:pPr>
      <w:r>
        <w:t xml:space="preserve">Any disputes arising from this Quotation Estimate shall be resolved through arbitration in Dubai, United Arab Emirates, in accordance with the rules of the Dubai International Arbitration Centre (DIAC).</w:t>
      </w:r>
    </w:p>
    <w:p>
      <w:pPr>
        <w:numPr>
          <w:ilvl w:val="0"/>
          <w:numId w:val="1001"/>
        </w:numPr>
        <w:pStyle w:val="Compact"/>
      </w:pPr>
      <w:r>
        <w:t xml:space="preserve">The University Lecturer's annual salary, benefits, and academic allowances are the sole responsibility of the hiring institution and are not included in this Quotation Estimate. Our fee covers recruitment, placement, and onboarding services only.</w:t>
      </w:r>
    </w:p>
    <w:bookmarkEnd w:id="23"/>
    <w:bookmarkStart w:id="24" w:name="acceptance-and-authorization"/>
    <w:p>
      <w:pPr>
        <w:pStyle w:val="Heading2"/>
      </w:pPr>
      <w:r>
        <w:t xml:space="preserve">4. Acceptance and Authorization</w:t>
      </w:r>
    </w:p>
    <w:p>
      <w:pPr>
        <w:pStyle w:val="FirstParagraph"/>
      </w:pPr>
      <w:r>
        <w:t xml:space="preserve">By signing below, the authorized representative of the hiring institution confirms acceptance of this</w:t>
      </w:r>
      <w:r>
        <w:t xml:space="preserve"> </w:t>
      </w:r>
      <w:r>
        <w:t xml:space="preserve">Quotation Estimate</w:t>
      </w:r>
      <w:r>
        <w:t xml:space="preserve"> </w:t>
      </w:r>
      <w:r>
        <w:t xml:space="preserve">for the recruitment and placement of a</w:t>
      </w:r>
      <w:r>
        <w:t xml:space="preserve"> </w:t>
      </w:r>
      <w:r>
        <w:t xml:space="preserve">University Lecturer</w:t>
      </w:r>
      <w:r>
        <w:t xml:space="preserve"> </w:t>
      </w:r>
      <w:r>
        <w:t xml:space="preserve">in Dubai, United Arab Emirates, and agrees to all terms, conditions, and payment schedules outlined herein.</w:t>
      </w:r>
    </w:p>
    <w:p>
      <w:pPr>
        <w:pStyle w:val="BodyText"/>
      </w:pPr>
      <w:r>
        <w:rPr>
          <w:bCs/>
          <w:b/>
        </w:rPr>
        <w:t xml:space="preserve">For: Academic Talent Solutions LLC</w:t>
      </w:r>
    </w:p>
    <w:p>
      <w:pPr>
        <w:pStyle w:val="BodyText"/>
      </w:pPr>
      <w:r>
        <w:t xml:space="preserve">Name / Signature / Date</w:t>
      </w:r>
    </w:p>
    <w:p>
      <w:pPr>
        <w:pStyle w:val="BodyText"/>
      </w:pPr>
      <w:r>
        <w:rPr>
          <w:bCs/>
          <w:b/>
        </w:rPr>
        <w:t xml:space="preserve">For: [University Name], Dubai, UAE</w:t>
      </w:r>
    </w:p>
    <w:p>
      <w:pPr>
        <w:pStyle w:val="BodyText"/>
      </w:pPr>
      <w:r>
        <w:t xml:space="preserve">Name / Signature / Date</w:t>
      </w:r>
    </w:p>
    <w:p>
      <w:pPr>
        <w:pStyle w:val="BodyText"/>
      </w:pPr>
      <w:r>
        <w:t xml:space="preserve">Academic Talent Solutions LLC — Trade License No. 1048291 — Dubai, United Arab Emirates</w:t>
      </w:r>
    </w:p>
    <w:p>
      <w:pPr>
        <w:pStyle w:val="BodyText"/>
      </w:pPr>
      <w:r>
        <w:t xml:space="preserve">Office: Level 14, Marina Plaza, Dubai Marina, Dubai, United Arab Emirates | P.O. Box 12847</w:t>
      </w:r>
    </w:p>
    <w:p>
      <w:pPr>
        <w:pStyle w:val="BodyText"/>
      </w:pPr>
      <w:r>
        <w:t xml:space="preserve">This Quotation Estimate is a confidential document intended solely for the named recipient. Unauthorized distribution is prohibited under UAE commercial law.</w:t>
      </w:r>
    </w:p>
    <w:p>
      <w:pPr>
        <w:pStyle w:val="BodyText"/>
      </w:pPr>
      <w:r>
        <w:t xml:space="preserve">© 2025 Academic Talent Solutions LLC.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United Arab Emirates Dubai</dc:title>
  <dc:creator/>
  <dc:language>en</dc:language>
  <cp:keywords/>
  <dcterms:created xsi:type="dcterms:W3CDTF">2026-10-10T07:03:30Z</dcterms:created>
  <dcterms:modified xsi:type="dcterms:W3CDTF">2026-10-10T07:03:30Z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