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1" w:name="quotation-estimate"/>
    <w:p>
      <w:pPr>
        <w:pStyle w:val="Heading1"/>
      </w:pPr>
      <w:r>
        <w:t xml:space="preserve">QUOTATION ESTIMATE</w:t>
      </w:r>
    </w:p>
    <w:bookmarkStart w:id="20" w:name="X3baf7bbfd642cc47d2c77716e23db8d97d4a86a"/>
    <w:p>
      <w:pPr>
        <w:pStyle w:val="Heading2"/>
      </w:pPr>
      <w:r>
        <w:t xml:space="preserve">University Lecturer – Academic Services Engagement</w:t>
      </w:r>
    </w:p>
    <w:p>
      <w:pPr>
        <w:pStyle w:val="FirstParagraph"/>
      </w:pPr>
      <w:r>
        <w:t xml:space="preserve">United Kingdom Manchester | Academic Year 2025/2026</w:t>
      </w:r>
    </w:p>
    <w:bookmarkEnd w:id="20"/>
    <w:bookmarkEnd w:id="21"/>
    <w:p>
      <w:pPr>
        <w:pStyle w:val="BodyText"/>
      </w:pPr>
      <w:r>
        <w:rPr>
          <w:bCs/>
          <w:b/>
        </w:rPr>
        <w:t xml:space="preserve">Quotation Reference:</w:t>
      </w:r>
      <w:r>
        <w:t xml:space="preserve"> </w:t>
      </w:r>
      <w:r>
        <w:t xml:space="preserve">QTE-MAN-2025-0847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By:</w:t>
      </w:r>
      <w:r>
        <w:t xml:space="preserve"> </w:t>
      </w:r>
      <w:r>
        <w:t xml:space="preserve">Academic Recruitment &amp; Staffing Division</w:t>
      </w:r>
      <w:r>
        <w:br/>
      </w:r>
      <w:r>
        <w:rPr>
          <w:bCs/>
          <w:b/>
        </w:rPr>
        <w:t xml:space="preserve">Location:</w:t>
      </w:r>
      <w:r>
        <w:t xml:space="preserve"> </w:t>
      </w:r>
      <w:r>
        <w:t xml:space="preserve">Manchester, United Kingdom</w:t>
      </w:r>
      <w:r>
        <w:br/>
      </w:r>
      <w:r>
        <w:rPr>
          <w:bCs/>
          <w:b/>
        </w:rPr>
        <w:t xml:space="preserve">Contact:</w:t>
      </w:r>
      <w:r>
        <w:t xml:space="preserve"> </w:t>
      </w:r>
      <w:r>
        <w:t xml:space="preserve">quotations@manchester-acad.uk</w:t>
      </w:r>
    </w:p>
    <w:bookmarkStart w:id="22" w:name="X0c7581080508d578c26b6d8dfd726c7e3ca5cc9"/>
    <w:p>
      <w:pPr>
        <w:pStyle w:val="Heading3"/>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has been prepared to provide a comprehensive and transparent financial breakdown for the engagement of a</w:t>
      </w:r>
      <w:r>
        <w:t xml:space="preserve"> </w:t>
      </w:r>
      <w:r>
        <w:t xml:space="preserve">University Lecturer</w:t>
      </w:r>
      <w:r>
        <w:t xml:space="preserve"> </w:t>
      </w:r>
      <w:r>
        <w:t xml:space="preserve">within the academic institutions of</w:t>
      </w:r>
      <w:r>
        <w:t xml:space="preserve"> </w:t>
      </w:r>
      <w:r>
        <w:t xml:space="preserve">United Kingdom Manchester</w:t>
      </w:r>
      <w:r>
        <w:t xml:space="preserve">. The scope of this estimate encompasses all remuneration, allowances, onboarding costs, and associated professional services required to secure, onboard, and support a qualified University Lecturer for the forthcoming academic year. This Quotation Estimate is issued in accordance with the Higher Education Funding Council for England (HEFCE) guidelines and the University and College Union (UCU) pay scales applicable to the Manchester region of the United Kingdom.</w:t>
      </w:r>
    </w:p>
    <w:p>
      <w:pPr>
        <w:pStyle w:val="BodyText"/>
      </w:pPr>
      <w:r>
        <w:t xml:space="preserve">The University Lecturer position referenced in this Quotation Estimate pertains to a full-time, permanent academic appointment within the Faculty of Sciences, Engineering, or Humanities at a recognised higher education institution in Manchester, United Kingdom. The role demands a minimum of a PhD qualification, a proven track record in peer-reviewed research, and a demonstrated commitment to teaching excellence in line with the UK Professional Standards Framework (UKPSF).</w:t>
      </w:r>
    </w:p>
    <w:bookmarkEnd w:id="22"/>
    <w:bookmarkStart w:id="23" w:name="detailed-fee-breakdown"/>
    <w:p>
      <w:pPr>
        <w:pStyle w:val="Heading3"/>
      </w:pPr>
      <w:r>
        <w:t xml:space="preserve">2. Detailed Fee Breakdown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 Description</w:t>
            </w:r>
          </w:p>
        </w:tc>
        <w:tc>
          <w:tcPr/>
          <w:p>
            <w:pPr>
              <w:pStyle w:val="Compact"/>
              <w:jc w:val="left"/>
            </w:pPr>
            <w:r>
              <w:t xml:space="preserve">Category</w:t>
            </w:r>
          </w:p>
        </w:tc>
        <w:tc>
          <w:tcPr/>
          <w:p>
            <w:pPr>
              <w:pStyle w:val="Compact"/>
              <w:jc w:val="left"/>
            </w:pPr>
            <w:r>
              <w:t xml:space="preserve">Amount (GBP)</w:t>
            </w:r>
          </w:p>
        </w:tc>
      </w:tr>
      <w:tr>
        <w:tc>
          <w:tcPr/>
          <w:p>
            <w:pPr>
              <w:pStyle w:val="Compact"/>
              <w:jc w:val="left"/>
            </w:pPr>
            <w:r>
              <w:t xml:space="preserve">Base Annual Salary – University Lecturer (UCU Scale Point 14)</w:t>
            </w:r>
          </w:p>
        </w:tc>
        <w:tc>
          <w:tcPr/>
          <w:p>
            <w:pPr>
              <w:pStyle w:val="Compact"/>
              <w:jc w:val="left"/>
            </w:pPr>
            <w:r>
              <w:t xml:space="preserve">Remuneration</w:t>
            </w:r>
          </w:p>
        </w:tc>
        <w:tc>
          <w:tcPr/>
          <w:p>
            <w:pPr>
              <w:pStyle w:val="Compact"/>
              <w:jc w:val="left"/>
            </w:pPr>
            <w:r>
              <w:t xml:space="preserve">£42,500.00</w:t>
            </w:r>
          </w:p>
        </w:tc>
      </w:tr>
      <w:tr>
        <w:tc>
          <w:tcPr/>
          <w:p>
            <w:pPr>
              <w:pStyle w:val="Compact"/>
              <w:jc w:val="left"/>
            </w:pPr>
            <w:r>
              <w:t xml:space="preserve">Research Allowance (annual stipend for publications and conference attendance)</w:t>
            </w:r>
          </w:p>
        </w:tc>
        <w:tc>
          <w:tcPr/>
          <w:p>
            <w:pPr>
              <w:pStyle w:val="Compact"/>
              <w:jc w:val="left"/>
            </w:pPr>
            <w:r>
              <w:t xml:space="preserve">Allowance</w:t>
            </w:r>
          </w:p>
        </w:tc>
        <w:tc>
          <w:tcPr/>
          <w:p>
            <w:pPr>
              <w:pStyle w:val="Compact"/>
              <w:jc w:val="left"/>
            </w:pPr>
            <w:r>
              <w:t xml:space="preserve">£3,200.00</w:t>
            </w:r>
          </w:p>
        </w:tc>
      </w:tr>
      <w:tr>
        <w:tc>
          <w:tcPr/>
          <w:p>
            <w:pPr>
              <w:pStyle w:val="Compact"/>
              <w:jc w:val="left"/>
            </w:pPr>
            <w:r>
              <w:t xml:space="preserve">Teaching Load Premium (exceeding standard 18 contact hours per week)</w:t>
            </w:r>
          </w:p>
        </w:tc>
        <w:tc>
          <w:tcPr/>
          <w:p>
            <w:pPr>
              <w:pStyle w:val="Compact"/>
              <w:jc w:val="left"/>
            </w:pPr>
            <w:r>
              <w:t xml:space="preserve">Remuneration</w:t>
            </w:r>
          </w:p>
        </w:tc>
        <w:tc>
          <w:tcPr/>
          <w:p>
            <w:pPr>
              <w:pStyle w:val="Compact"/>
              <w:jc w:val="left"/>
            </w:pPr>
            <w:r>
              <w:t xml:space="preserve">£2,800.00</w:t>
            </w:r>
          </w:p>
        </w:tc>
      </w:tr>
      <w:tr>
        <w:tc>
          <w:tcPr/>
          <w:p>
            <w:pPr>
              <w:pStyle w:val="Compact"/>
              <w:jc w:val="left"/>
            </w:pPr>
            <w:r>
              <w:t xml:space="preserve">Manchester Regional Cost-of-Living Adjustment</w:t>
            </w:r>
          </w:p>
        </w:tc>
        <w:tc>
          <w:tcPr/>
          <w:p>
            <w:pPr>
              <w:pStyle w:val="Compact"/>
              <w:jc w:val="left"/>
            </w:pPr>
            <w:r>
              <w:t xml:space="preserve">Allowance</w:t>
            </w:r>
          </w:p>
        </w:tc>
        <w:tc>
          <w:tcPr/>
          <w:p>
            <w:pPr>
              <w:pStyle w:val="Compact"/>
              <w:jc w:val="left"/>
            </w:pPr>
            <w:r>
              <w:t xml:space="preserve">£1,500.00</w:t>
            </w:r>
          </w:p>
        </w:tc>
      </w:tr>
      <w:tr>
        <w:tc>
          <w:tcPr/>
          <w:p>
            <w:pPr>
              <w:pStyle w:val="Compact"/>
              <w:jc w:val="left"/>
            </w:pPr>
            <w:r>
              <w:t xml:space="preserve">Onboarding and Induction Programme (orientation, IT setup, academic mentoring)</w:t>
            </w:r>
          </w:p>
        </w:tc>
        <w:tc>
          <w:tcPr/>
          <w:p>
            <w:pPr>
              <w:pStyle w:val="Compact"/>
              <w:jc w:val="left"/>
            </w:pPr>
            <w:r>
              <w:t xml:space="preserve">Administrative</w:t>
            </w:r>
          </w:p>
        </w:tc>
        <w:tc>
          <w:tcPr/>
          <w:p>
            <w:pPr>
              <w:pStyle w:val="Compact"/>
              <w:jc w:val="left"/>
            </w:pPr>
            <w:r>
              <w:t xml:space="preserve">£1,200.00</w:t>
            </w:r>
          </w:p>
        </w:tc>
      </w:tr>
      <w:tr>
        <w:tc>
          <w:tcPr/>
          <w:p>
            <w:pPr>
              <w:pStyle w:val="Compact"/>
              <w:jc w:val="left"/>
            </w:pPr>
            <w:r>
              <w:t xml:space="preserve">Right to Work Verification and Visa Sponsorship (if applicable, Tier 2 / Skilled Worker)</w:t>
            </w:r>
          </w:p>
        </w:tc>
        <w:tc>
          <w:tcPr/>
          <w:p>
            <w:pPr>
              <w:pStyle w:val="Compact"/>
              <w:jc w:val="left"/>
            </w:pPr>
            <w:r>
              <w:t xml:space="preserve">Administrative</w:t>
            </w:r>
          </w:p>
        </w:tc>
        <w:tc>
          <w:tcPr/>
          <w:p>
            <w:pPr>
              <w:pStyle w:val="Compact"/>
              <w:jc w:val="left"/>
            </w:pPr>
            <w:r>
              <w:t xml:space="preserve">£2,400.00</w:t>
            </w:r>
          </w:p>
        </w:tc>
      </w:tr>
      <w:tr>
        <w:tc>
          <w:tcPr/>
          <w:p>
            <w:pPr>
              <w:pStyle w:val="Compact"/>
              <w:jc w:val="left"/>
            </w:pPr>
            <w:r>
              <w:t xml:space="preserve">Professional Indemnity Insurance (annual, United Kingdom coverage)</w:t>
            </w:r>
          </w:p>
        </w:tc>
        <w:tc>
          <w:tcPr/>
          <w:p>
            <w:pPr>
              <w:pStyle w:val="Compact"/>
              <w:jc w:val="left"/>
            </w:pPr>
            <w:r>
              <w:t xml:space="preserve">Insurance</w:t>
            </w:r>
          </w:p>
        </w:tc>
        <w:tc>
          <w:tcPr/>
          <w:p>
            <w:pPr>
              <w:pStyle w:val="Compact"/>
              <w:jc w:val="left"/>
            </w:pPr>
            <w:r>
              <w:t xml:space="preserve">£450.00</w:t>
            </w:r>
          </w:p>
        </w:tc>
      </w:tr>
      <w:tr>
        <w:tc>
          <w:tcPr/>
          <w:p>
            <w:pPr>
              <w:pStyle w:val="Compact"/>
              <w:jc w:val="left"/>
            </w:pPr>
            <w:r>
              <w:t xml:space="preserve">Academic Development Fund (CPD, sabbatical preparation, external training)</w:t>
            </w:r>
          </w:p>
        </w:tc>
        <w:tc>
          <w:tcPr/>
          <w:p>
            <w:pPr>
              <w:pStyle w:val="Compact"/>
              <w:jc w:val="left"/>
            </w:pPr>
            <w:r>
              <w:t xml:space="preserve">Development</w:t>
            </w:r>
          </w:p>
        </w:tc>
        <w:tc>
          <w:tcPr/>
          <w:p>
            <w:pPr>
              <w:pStyle w:val="Compact"/>
              <w:jc w:val="left"/>
            </w:pPr>
            <w:r>
              <w:t xml:space="preserve">£1,800.00</w:t>
            </w:r>
          </w:p>
        </w:tc>
      </w:tr>
      <w:tr>
        <w:tc>
          <w:tcPr/>
          <w:p>
            <w:pPr>
              <w:pStyle w:val="Compact"/>
              <w:jc w:val="left"/>
            </w:pPr>
            <w:r>
              <w:t xml:space="preserve">Pension Contribution (employer share, 20.5% of pensionable pay)</w:t>
            </w:r>
          </w:p>
        </w:tc>
        <w:tc>
          <w:tcPr/>
          <w:p>
            <w:pPr>
              <w:pStyle w:val="Compact"/>
              <w:jc w:val="left"/>
            </w:pPr>
            <w:r>
              <w:t xml:space="preserve">Statutory</w:t>
            </w:r>
          </w:p>
        </w:tc>
        <w:tc>
          <w:tcPr/>
          <w:p>
            <w:pPr>
              <w:pStyle w:val="Compact"/>
              <w:jc w:val="left"/>
            </w:pPr>
            <w:r>
              <w:t xml:space="preserve">£9,912.50</w:t>
            </w:r>
          </w:p>
        </w:tc>
      </w:tr>
      <w:tr>
        <w:tc>
          <w:tcPr/>
          <w:p>
            <w:pPr>
              <w:pStyle w:val="Compact"/>
              <w:jc w:val="left"/>
            </w:pPr>
            <w:r>
              <w:t xml:space="preserve">National Insurance Contributions (employer, 13.8%)</w:t>
            </w:r>
          </w:p>
        </w:tc>
        <w:tc>
          <w:tcPr/>
          <w:p>
            <w:pPr>
              <w:pStyle w:val="Compact"/>
              <w:jc w:val="left"/>
            </w:pPr>
            <w:r>
              <w:t xml:space="preserve">Statutory</w:t>
            </w:r>
          </w:p>
        </w:tc>
        <w:tc>
          <w:tcPr/>
          <w:p>
            <w:pPr>
              <w:pStyle w:val="Compact"/>
              <w:jc w:val="left"/>
            </w:pPr>
            <w:r>
              <w:t xml:space="preserve">£6,865.00</w:t>
            </w:r>
          </w:p>
        </w:tc>
      </w:tr>
      <w:tr>
        <w:tc>
          <w:tcPr/>
          <w:p>
            <w:pPr>
              <w:pStyle w:val="Compact"/>
              <w:jc w:val="left"/>
            </w:pPr>
            <w:r>
              <w:t xml:space="preserve">Recruitment Agency Fee (15% of first-year gross, if externally sourced)</w:t>
            </w:r>
          </w:p>
        </w:tc>
        <w:tc>
          <w:tcPr/>
          <w:p>
            <w:pPr>
              <w:pStyle w:val="Compact"/>
              <w:jc w:val="left"/>
            </w:pPr>
            <w:r>
              <w:t xml:space="preserve">Administrative</w:t>
            </w:r>
          </w:p>
        </w:tc>
        <w:tc>
          <w:tcPr/>
          <w:p>
            <w:pPr>
              <w:pStyle w:val="Compact"/>
              <w:jc w:val="left"/>
            </w:pPr>
            <w:r>
              <w:t xml:space="preserve">£7,575.00</w:t>
            </w:r>
          </w:p>
        </w:tc>
      </w:tr>
      <w:tr>
        <w:tc>
          <w:tcPr/>
          <w:p>
            <w:pPr>
              <w:pStyle w:val="Compact"/>
              <w:jc w:val="left"/>
            </w:pPr>
            <w:r>
              <w:t xml:space="preserve">Relocation and Settling-in Grant (Manchester, United Kingdom)</w:t>
            </w:r>
          </w:p>
        </w:tc>
        <w:tc>
          <w:tcPr/>
          <w:p>
            <w:pPr>
              <w:pStyle w:val="Compact"/>
              <w:jc w:val="left"/>
            </w:pPr>
            <w:r>
              <w:t xml:space="preserve">Allowance</w:t>
            </w:r>
          </w:p>
        </w:tc>
        <w:tc>
          <w:tcPr/>
          <w:p>
            <w:pPr>
              <w:pStyle w:val="Compact"/>
              <w:jc w:val="left"/>
            </w:pPr>
            <w:r>
              <w:t xml:space="preserve">£3,000.00</w:t>
            </w:r>
          </w:p>
        </w:tc>
      </w:tr>
      <w:tr>
        <w:tc>
          <w:tcPr>
            <w:gridSpan w:val="2"/>
          </w:tcPr>
          <w:p>
            <w:pPr>
              <w:pStyle w:val="Compact"/>
              <w:jc w:val="left"/>
            </w:pPr>
            <w:r>
              <w:t xml:space="preserve">TOTAL ESTIMATED ANNUAL COST</w:t>
            </w:r>
          </w:p>
        </w:tc>
        <w:tc>
          <w:tcPr/>
          <w:p>
            <w:pPr>
              <w:pStyle w:val="Compact"/>
              <w:jc w:val="left"/>
            </w:pPr>
            <w:r>
              <w:t xml:space="preserve">£83,202.50</w:t>
            </w:r>
          </w:p>
        </w:tc>
      </w:tr>
    </w:tbl>
    <w:bookmarkEnd w:id="23"/>
    <w:bookmarkStart w:id="24" w:name="X985eb999f0cfcda5f1af1a675bf0b7c2e0a6c64"/>
    <w:p>
      <w:pPr>
        <w:pStyle w:val="Heading3"/>
      </w:pPr>
      <w:r>
        <w:t xml:space="preserve">3. Terms and Conditions of This Quotation Estimate</w:t>
      </w:r>
    </w:p>
    <w:p>
      <w:pPr>
        <w:pStyle w:val="FirstParagraph"/>
      </w:pPr>
      <w:r>
        <w:t xml:space="preserve">This Quotation Estimate is valid for a period of ninety (90) days from the date of issue. All figures are quoted in British Pounds Sterling (GBP) and are subject to the prevailing UCU pay scale revisions that may be negotiated between the University and College Union and the relevant higher education employers' body during the academic year. The University Lecturer engagement described herein is governed by the laws of England and Wales, and any disputes arising from this Quotation Estimate shall be resolved in accordance with the employment tribunals of the United Kingdom, with jurisdiction in Manchester.</w:t>
      </w:r>
    </w:p>
    <w:p>
      <w:pPr>
        <w:pStyle w:val="BodyText"/>
      </w:pPr>
      <w:r>
        <w:t xml:space="preserve">The University Lecturer shall be subject to a probationary period of twelve (12) months, during which the terms outlined in this Quotation Estimate may be reviewed. Upon successful completion of probation, the appointment shall be confirmed as permanent, and the University Lecturer shall be entitled to all benefits as stipulated in the institution's staff handbook for Manchester-based academic personnel.</w:t>
      </w:r>
    </w:p>
    <w:p>
      <w:pPr>
        <w:pStyle w:val="BodyText"/>
      </w:pPr>
      <w:r>
        <w:t xml:space="preserve">Any changes to the scope of the University Lecturer's duties, including additional supervisory responsibilities for postgraduate research students or leadership of a research group, will require a supplementary Quotation Estimate to be issued and approved by the relevant faculty board before implementation.</w:t>
      </w:r>
    </w:p>
    <w:bookmarkEnd w:id="24"/>
    <w:bookmarkStart w:id="25" w:name="payment-schedule-and-invoicing"/>
    <w:p>
      <w:pPr>
        <w:pStyle w:val="Heading3"/>
      </w:pPr>
      <w:r>
        <w:t xml:space="preserve">4. Payment Schedule and Invoicing</w:t>
      </w:r>
    </w:p>
    <w:p>
      <w:pPr>
        <w:pStyle w:val="FirstParagraph"/>
      </w:pPr>
      <w:r>
        <w:t xml:space="preserve">Remuneration for the University Lecturer shall be disbursed on a monthly basis via direct bank transfer (BACS) in accordance with the standard payroll cycle of the institution. The first payment shall be processed no later than the last working day of the month following the commencement date. All statutory deductions, including Income Tax (PAYE) and employee National Insurance Contributions, shall be withheld in compliance with HM Revenue &amp; Customs (HMRC) regulations applicable in the United Kingdom.</w:t>
      </w:r>
    </w:p>
    <w:p>
      <w:pPr>
        <w:pStyle w:val="BodyText"/>
      </w:pPr>
      <w:r>
        <w:t xml:space="preserve">The relocation and settling-in grant for Manchester, United Kingdom, shall be paid in two instalments: fifty percent (50%) upon the University Lecturer's first day of employment, and the remaining fifty percent (50%) upon completion of the first term, subject to satisfactory attendance and performance review.</w:t>
      </w:r>
    </w:p>
    <w:bookmarkEnd w:id="25"/>
    <w:bookmarkStart w:id="26" w:name="acceptance-and-authorisation"/>
    <w:p>
      <w:pPr>
        <w:pStyle w:val="Heading3"/>
      </w:pPr>
      <w:r>
        <w:t xml:space="preserve">5. Acceptance and Authorisation</w:t>
      </w:r>
    </w:p>
    <w:p>
      <w:pPr>
        <w:pStyle w:val="FirstParagraph"/>
      </w:pPr>
      <w:r>
        <w:t xml:space="preserve">By signing below, the authorised representative of the institution confirms acceptance of this Quotation Estimate for the University Lecturer position in Manchester, United Kingdom. This document, once countersigned, constitutes a binding financial commitment for the academic year 2025/2026 and shall be filed in the institution's human resources and finance records.</w:t>
      </w:r>
    </w:p>
    <w:bookmarkEnd w:id="26"/>
    <w:p>
      <w:pPr>
        <w:pStyle w:val="BodyText"/>
      </w:pPr>
      <w:r>
        <w:rPr>
          <w:bCs/>
          <w:b/>
        </w:rPr>
        <w:t xml:space="preserve">For and on behalf of the Institution:</w:t>
      </w:r>
      <w:r>
        <w:br/>
      </w:r>
      <w:r>
        <w:br/>
      </w:r>
      <w:r>
        <w:t xml:space="preserve">Name: ______________________________</w:t>
      </w:r>
      <w:r>
        <w:br/>
      </w:r>
      <w:r>
        <w:t xml:space="preserve">Title: Head of Faculty / Dean</w:t>
      </w:r>
      <w:r>
        <w:br/>
      </w:r>
      <w:r>
        <w:t xml:space="preserve">Signature: ______________________________</w:t>
      </w:r>
      <w:r>
        <w:br/>
      </w:r>
      <w:r>
        <w:t xml:space="preserve">Date: ______________________________</w:t>
      </w:r>
    </w:p>
    <w:p>
      <w:pPr>
        <w:pStyle w:val="BodyText"/>
      </w:pPr>
      <w:r>
        <w:rPr>
          <w:bCs/>
          <w:b/>
        </w:rPr>
        <w:t xml:space="preserve">For and on behalf of the University Lecturer:</w:t>
      </w:r>
      <w:r>
        <w:br/>
      </w:r>
      <w:r>
        <w:br/>
      </w:r>
      <w:r>
        <w:t xml:space="preserve">Name: ______________________________</w:t>
      </w:r>
      <w:r>
        <w:br/>
      </w:r>
      <w:r>
        <w:t xml:space="preserve">Title: University Lecturer</w:t>
      </w:r>
      <w:r>
        <w:br/>
      </w:r>
      <w:r>
        <w:t xml:space="preserve">Signature: ______________________________</w:t>
      </w:r>
      <w:r>
        <w:br/>
      </w:r>
      <w:r>
        <w:t xml:space="preserve">Date: ______________________________</w:t>
      </w:r>
    </w:p>
    <w:p>
      <w:pPr>
        <w:pStyle w:val="BodyText"/>
      </w:pPr>
      <w:r>
        <w:rPr>
          <w:bCs/>
          <w:b/>
        </w:rPr>
        <w:t xml:space="preserve">Document Classification:</w:t>
      </w:r>
      <w:r>
        <w:t xml:space="preserve"> </w:t>
      </w:r>
      <w:r>
        <w:t xml:space="preserve">Confidential – Internal Use Only |</w:t>
      </w:r>
      <w:r>
        <w:t xml:space="preserve"> </w:t>
      </w:r>
      <w:r>
        <w:rPr>
          <w:bCs/>
          <w:b/>
        </w:rPr>
        <w:t xml:space="preserve">Quotation Reference:</w:t>
      </w:r>
      <w:r>
        <w:t xml:space="preserve"> </w:t>
      </w:r>
      <w:r>
        <w:t xml:space="preserve">QTE-MAN-2025-0847</w:t>
      </w:r>
    </w:p>
    <w:p>
      <w:pPr>
        <w:pStyle w:val="BodyText"/>
      </w:pPr>
      <w:r>
        <w:t xml:space="preserve">This Quotation Estimate was prepared for the engagement of a University Lecturer in Manchester, United Kingdom. All financial figures are estimates and are subject to final confirmation by the institution's finance department. This document does not constitute a contract of employment until formally executed by both parties in accordance with the institution's HR policies.</w:t>
      </w:r>
    </w:p>
    <w:p>
      <w:pPr>
        <w:pStyle w:val="BodyText"/>
      </w:pPr>
      <w:r>
        <w:t xml:space="preserve">© 2025 Academic Recruitment &amp; Staffing Division, Manchester, United Kingdom.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United Kingdom Manchester</dc:title>
  <dc:creator/>
  <dc:language>en-GB</dc:language>
  <cp:keywords/>
  <dcterms:created xsi:type="dcterms:W3CDTF">2026-10-10T07:03:16Z</dcterms:created>
  <dcterms:modified xsi:type="dcterms:W3CDTF">2026-10-10T07:03:16Z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