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quotation-estimate"/>
    <w:p>
      <w:pPr>
        <w:pStyle w:val="Heading1"/>
      </w:pPr>
      <w:r>
        <w:t xml:space="preserve">QUOTATION ESTIMATE</w:t>
      </w:r>
    </w:p>
    <w:bookmarkStart w:id="20" w:name="Xf24f06bacfc8e02f7c5e969f4df1595e749686a"/>
    <w:p>
      <w:pPr>
        <w:pStyle w:val="Heading2"/>
      </w:pPr>
      <w:r>
        <w:t xml:space="preserve">Professional Academic Services — University Lecturer Engagement</w:t>
      </w:r>
    </w:p>
    <w:p>
      <w:pPr>
        <w:pStyle w:val="FirstParagraph"/>
      </w:pPr>
      <w:r>
        <w:t xml:space="preserve">Lakeshore Academic Consulting Group, LLC</w:t>
      </w:r>
      <w:r>
        <w:br/>
      </w:r>
      <w:r>
        <w:t xml:space="preserve">233 S. Wacker Drive, Suite 4200, Chicago, Illinois 60606, United States</w:t>
      </w:r>
      <w:r>
        <w:br/>
      </w:r>
      <w:r>
        <w:t xml:space="preserve">Phone: (312) 555-0187  |  Email: estimates@lakeshoreacademic.com  |  EIN: 36-4829175</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QEST-CHI-2025-04471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Dr. Margaret E. Holloway, Dean of Faculty Affairs</w:t>
            </w:r>
            <w:r>
              <w:br/>
            </w:r>
            <w:r>
              <w:t xml:space="preserve">University of Chicago, 5801 S. Ellis Ave., Chicago, IL 60637, United States</w:t>
            </w:r>
          </w:p>
        </w:tc>
      </w:tr>
      <w:tr>
        <w:tc>
          <w:tcPr/>
          <w:p>
            <w:pPr>
              <w:pStyle w:val="Compact"/>
              <w:jc w:val="left"/>
            </w:pPr>
            <w:r>
              <w:t xml:space="preserve">Position Title:</w:t>
            </w:r>
          </w:p>
        </w:tc>
        <w:tc>
          <w:tcPr/>
          <w:p>
            <w:pPr>
              <w:pStyle w:val="Compact"/>
              <w:jc w:val="left"/>
            </w:pPr>
            <w:r>
              <w:t xml:space="preserve">University Lecturer — Department of Applied Economics</w:t>
            </w:r>
          </w:p>
        </w:tc>
      </w:tr>
      <w:tr>
        <w:tc>
          <w:tcPr/>
          <w:p>
            <w:pPr>
              <w:pStyle w:val="Compact"/>
              <w:jc w:val="left"/>
            </w:pPr>
            <w:r>
              <w:t xml:space="preserve">Academic Term:</w:t>
            </w:r>
          </w:p>
        </w:tc>
        <w:tc>
          <w:tcPr/>
          <w:p>
            <w:pPr>
              <w:pStyle w:val="Compact"/>
              <w:jc w:val="left"/>
            </w:pPr>
            <w:r>
              <w:t xml:space="preserve">Fall 2025 – Spring 2026 (September 2025 through May 2026)</w:t>
            </w:r>
          </w:p>
        </w:tc>
      </w:tr>
      <w:tr>
        <w:tc>
          <w:tcPr/>
          <w:p>
            <w:pPr>
              <w:pStyle w:val="Compact"/>
              <w:jc w:val="left"/>
            </w:pPr>
            <w:r>
              <w:t xml:space="preserve">Work Location:</w:t>
            </w:r>
          </w:p>
        </w:tc>
        <w:tc>
          <w:tcPr/>
          <w:p>
            <w:pPr>
              <w:pStyle w:val="Compact"/>
              <w:jc w:val="left"/>
            </w:pPr>
            <w:r>
              <w:t xml:space="preserve">Hybrid — University of Chicago Campus, Chicago, Illinois, United States</w:t>
            </w:r>
          </w:p>
        </w:tc>
      </w:tr>
    </w:tbl>
    <w:bookmarkStart w:id="22" w:name="X6bba4ac9a82a6d73d72b47c8e8b31a94e1808cc"/>
    <w:p>
      <w:pPr>
        <w:pStyle w:val="Heading3"/>
      </w:pPr>
      <w:r>
        <w:t xml:space="preserve">1. Scope of Services — University Lecturer Engagement</w:t>
      </w:r>
    </w:p>
    <w:p>
      <w:pPr>
        <w:pStyle w:val="FirstParagraph"/>
      </w:pPr>
      <w:r>
        <w:t xml:space="preserve">This Quotation Estimate is issued by Lakeshore Academic Consulting Group, LLC (hereinafter referred to as "the Provider") to the University of Chicago (hereinafter referred to as "the Institution") for the recruitment, onboarding, and continued professional engagement of a qualified</w:t>
      </w:r>
      <w:r>
        <w:t xml:space="preserve"> </w:t>
      </w:r>
      <w:r>
        <w:t xml:space="preserve">University Lecturer</w:t>
      </w:r>
      <w:r>
        <w:t xml:space="preserve"> </w:t>
      </w:r>
      <w:r>
        <w:t xml:space="preserve">in the field of Applied Economics. The services described herein are tailored to the academic standards, institutional policies, and regulatory requirements governing higher education in the state of Illinois and the city of Chicago, United States. The University Lecturer shall be responsible for delivering undergraduate and graduate-level instruction, supervising student research, contributing to departmental curriculum development, and representing the Institution at regional and national academic conferences within the Chicago metropolitan area and beyond.</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&amp; Credential Verification for University Lecturer position (includes background check, academic reference verification, and Illinois State Board of Education compliance screening)</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Onboarding &amp; Institutional Integration (orientation to University of Chicago policies, Chicago-area academic network introduction, IT and campus access provisioning)</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One-time fee</w:t>
            </w:r>
          </w:p>
        </w:tc>
      </w:tr>
      <w:tr>
        <w:tc>
          <w:tcPr/>
          <w:p>
            <w:pPr>
              <w:pStyle w:val="Compact"/>
              <w:jc w:val="left"/>
            </w:pPr>
            <w:r>
              <w:t xml:space="preserve">3</w:t>
            </w:r>
          </w:p>
        </w:tc>
        <w:tc>
          <w:tcPr/>
          <w:p>
            <w:pPr>
              <w:pStyle w:val="Compact"/>
              <w:jc w:val="left"/>
            </w:pPr>
            <w:r>
              <w:t xml:space="preserve">University Lecturer Base Compensation — Fall 2025 Term (September 1 – December 19, 2025; 15 weeks; 18 contact hours/week including office hours)</w:t>
            </w:r>
          </w:p>
        </w:tc>
        <w:tc>
          <w:tcPr/>
          <w:p>
            <w:pPr>
              <w:pStyle w:val="Compact"/>
              <w:jc w:val="left"/>
            </w:pPr>
            <w:r>
              <w:t xml:space="preserve">15 wks</w:t>
            </w:r>
          </w:p>
        </w:tc>
        <w:tc>
          <w:tcPr/>
          <w:p>
            <w:pPr>
              <w:pStyle w:val="Compact"/>
              <w:jc w:val="left"/>
            </w:pPr>
            <w:r>
              <w:t xml:space="preserve">$3,400.00</w:t>
            </w:r>
          </w:p>
        </w:tc>
        <w:tc>
          <w:tcPr/>
          <w:p>
            <w:pPr>
              <w:pStyle w:val="Compact"/>
              <w:jc w:val="left"/>
            </w:pPr>
            <w:r>
              <w:t xml:space="preserve">$51,000.00</w:t>
            </w:r>
          </w:p>
        </w:tc>
        <w:tc>
          <w:tcPr/>
          <w:p>
            <w:pPr>
              <w:pStyle w:val="Compact"/>
              <w:jc w:val="left"/>
            </w:pPr>
            <w:r>
              <w:t xml:space="preserve">Per-week rate</w:t>
            </w:r>
          </w:p>
        </w:tc>
      </w:tr>
      <w:tr>
        <w:tc>
          <w:tcPr/>
          <w:p>
            <w:pPr>
              <w:pStyle w:val="Compact"/>
              <w:jc w:val="left"/>
            </w:pPr>
            <w:r>
              <w:t xml:space="preserve">4</w:t>
            </w:r>
          </w:p>
        </w:tc>
        <w:tc>
          <w:tcPr/>
          <w:p>
            <w:pPr>
              <w:pStyle w:val="Compact"/>
              <w:jc w:val="left"/>
            </w:pPr>
            <w:r>
              <w:t xml:space="preserve">University Lecturer Base Compensation — Spring 2026 Term (January 12 – May 1, 2026; 15 weeks; 18 contact hours/week including office hours)</w:t>
            </w:r>
          </w:p>
        </w:tc>
        <w:tc>
          <w:tcPr/>
          <w:p>
            <w:pPr>
              <w:pStyle w:val="Compact"/>
              <w:jc w:val="left"/>
            </w:pPr>
            <w:r>
              <w:t xml:space="preserve">15 wks</w:t>
            </w:r>
          </w:p>
        </w:tc>
        <w:tc>
          <w:tcPr/>
          <w:p>
            <w:pPr>
              <w:pStyle w:val="Compact"/>
              <w:jc w:val="left"/>
            </w:pPr>
            <w:r>
              <w:t xml:space="preserve">$3,400.00</w:t>
            </w:r>
          </w:p>
        </w:tc>
        <w:tc>
          <w:tcPr/>
          <w:p>
            <w:pPr>
              <w:pStyle w:val="Compact"/>
              <w:jc w:val="left"/>
            </w:pPr>
            <w:r>
              <w:t xml:space="preserve">$51,000.00</w:t>
            </w:r>
          </w:p>
        </w:tc>
        <w:tc>
          <w:tcPr/>
          <w:p>
            <w:pPr>
              <w:pStyle w:val="Compact"/>
              <w:jc w:val="left"/>
            </w:pPr>
            <w:r>
              <w:t xml:space="preserve">Per-week rate</w:t>
            </w:r>
          </w:p>
        </w:tc>
      </w:tr>
      <w:tr>
        <w:tc>
          <w:tcPr/>
          <w:p>
            <w:pPr>
              <w:pStyle w:val="Compact"/>
              <w:jc w:val="left"/>
            </w:pPr>
            <w:r>
              <w:t xml:space="preserve">5</w:t>
            </w:r>
          </w:p>
        </w:tc>
        <w:tc>
          <w:tcPr/>
          <w:p>
            <w:pPr>
              <w:pStyle w:val="Compact"/>
              <w:jc w:val="left"/>
            </w:pPr>
            <w:r>
              <w:t xml:space="preserve">Curriculum Development &amp; Syllabus Design (two undergraduate courses, one graduate seminar; aligned with AACSB accreditation standards)</w:t>
            </w:r>
          </w:p>
        </w:tc>
        <w:tc>
          <w:tcPr/>
          <w:p>
            <w:pPr>
              <w:pStyle w:val="Compact"/>
              <w:jc w:val="left"/>
            </w:pPr>
            <w:r>
              <w:t xml:space="preserve">3 courses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Per-course fee</w:t>
            </w:r>
          </w:p>
        </w:tc>
      </w:tr>
      <w:tr>
        <w:tc>
          <w:tcPr/>
          <w:p>
            <w:pPr>
              <w:pStyle w:val="Compact"/>
              <w:jc w:val="left"/>
            </w:pPr>
            <w:r>
              <w:t xml:space="preserve">6</w:t>
            </w:r>
          </w:p>
        </w:tc>
        <w:tc>
          <w:tcPr/>
          <w:p>
            <w:pPr>
              <w:pStyle w:val="Compact"/>
              <w:jc w:val="left"/>
            </w:pPr>
            <w:r>
              <w:t xml:space="preserve">Student Research Supervision &amp; Thesis Advisory (up to 6 graduate students per term; includes biweekly one-on-one meetings in Chicago campus offices)</w:t>
            </w:r>
          </w:p>
        </w:tc>
        <w:tc>
          <w:tcPr/>
          <w:p>
            <w:pPr>
              <w:pStyle w:val="Compact"/>
              <w:jc w:val="left"/>
            </w:pPr>
            <w:r>
              <w:t xml:space="preserve">2 terms</w:t>
            </w:r>
          </w:p>
        </w:tc>
        <w:tc>
          <w:tcPr/>
          <w:p>
            <w:pPr>
              <w:pStyle w:val="Compact"/>
              <w:jc w:val="left"/>
            </w:pPr>
            <w:r>
              <w:t xml:space="preserve">$3,600.00</w:t>
            </w:r>
          </w:p>
        </w:tc>
        <w:tc>
          <w:tcPr/>
          <w:p>
            <w:pPr>
              <w:pStyle w:val="Compact"/>
              <w:jc w:val="left"/>
            </w:pPr>
            <w:r>
              <w:t xml:space="preserve">$7,200.00</w:t>
            </w:r>
          </w:p>
        </w:tc>
        <w:tc>
          <w:tcPr/>
          <w:p>
            <w:pPr>
              <w:pStyle w:val="Compact"/>
              <w:jc w:val="left"/>
            </w:pPr>
            <w:r>
              <w:t xml:space="preserve">Per-term fee</w:t>
            </w:r>
          </w:p>
        </w:tc>
      </w:tr>
      <w:tr>
        <w:tc>
          <w:tcPr/>
          <w:p>
            <w:pPr>
              <w:pStyle w:val="Compact"/>
              <w:jc w:val="left"/>
            </w:pPr>
            <w:r>
              <w:t xml:space="preserve">7</w:t>
            </w:r>
          </w:p>
        </w:tc>
        <w:tc>
          <w:tcPr/>
          <w:p>
            <w:pPr>
              <w:pStyle w:val="Compact"/>
              <w:jc w:val="left"/>
            </w:pPr>
            <w:r>
              <w:t xml:space="preserve">Professional Development &amp; Conference Participation (minimum 2 academic conferences per year within the United States; travel within Chicago metro area included)</w:t>
            </w:r>
          </w:p>
        </w:tc>
        <w:tc>
          <w:tcPr/>
          <w:p>
            <w:pPr>
              <w:pStyle w:val="Compact"/>
              <w:jc w:val="left"/>
            </w:pPr>
            <w:r>
              <w:t xml:space="preserve">2 events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Per-event allowance</w:t>
            </w:r>
          </w:p>
        </w:tc>
      </w:tr>
      <w:tr>
        <w:tc>
          <w:tcPr/>
          <w:p>
            <w:pPr>
              <w:pStyle w:val="Compact"/>
              <w:jc w:val="left"/>
            </w:pPr>
            <w:r>
              <w:t xml:space="preserve">8</w:t>
            </w:r>
          </w:p>
        </w:tc>
        <w:tc>
          <w:tcPr/>
          <w:p>
            <w:pPr>
              <w:pStyle w:val="Compact"/>
              <w:jc w:val="left"/>
            </w:pPr>
            <w:r>
              <w:t xml:space="preserve">Administrative Support &amp; Compliance Monitoring (quarterly performance reviews, Illinois higher education reporting, Chicago municipal employer obligations)</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Per-quarter fee</w:t>
            </w:r>
          </w:p>
        </w:tc>
      </w:tr>
      <w:tr>
        <w:tc>
          <w:tcPr/>
          <w:p>
            <w:pPr>
              <w:pStyle w:val="Compact"/>
              <w:jc w:val="left"/>
            </w:pPr>
            <w:r>
              <w:t xml:space="preserve">9</w:t>
            </w:r>
          </w:p>
        </w:tc>
        <w:tc>
          <w:tcPr/>
          <w:p>
            <w:pPr>
              <w:pStyle w:val="Compact"/>
              <w:jc w:val="left"/>
            </w:pPr>
            <w:r>
              <w:t xml:space="preserve">Health &amp; Wellness Stipend (supplemental coverage aligned with University of Chicago benefits framework; Chicago-area provider network)</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Monthly stipend</w:t>
            </w:r>
          </w:p>
        </w:tc>
      </w:tr>
      <w:tr>
        <w:tc>
          <w:tcPr/>
          <w:p>
            <w:pPr>
              <w:pStyle w:val="Compact"/>
              <w:jc w:val="left"/>
            </w:pPr>
            <w:r>
              <w:t xml:space="preserve">10</w:t>
            </w:r>
          </w:p>
        </w:tc>
        <w:tc>
          <w:tcPr/>
          <w:p>
            <w:pPr>
              <w:pStyle w:val="Compact"/>
              <w:jc w:val="left"/>
            </w:pPr>
            <w:r>
              <w:t xml:space="preserve">Contingency &amp; Unforeseen Academic Obligations (excess teaching load, emergency course coverage, sabbatical substitution within the Chicago academic community)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One-time reserve</w:t>
            </w:r>
          </w:p>
        </w:tc>
      </w:tr>
      <w:tr>
        <w:tc>
          <w:tcPr>
            <w:gridSpan w:val="4"/>
          </w:tcPr>
          <w:p>
            <w:pPr>
              <w:pStyle w:val="Compact"/>
              <w:jc w:val="right"/>
            </w:pPr>
            <w:r>
              <w:t xml:space="preserve">Subtotal (USD):</w:t>
            </w:r>
          </w:p>
        </w:tc>
        <w:tc>
          <w:tcPr/>
          <w:p>
            <w:pPr>
              <w:pStyle w:val="Compact"/>
              <w:jc w:val="left"/>
            </w:pPr>
            <w:r>
              <w:t xml:space="preserve">$136,540.00</w:t>
            </w:r>
          </w:p>
        </w:tc>
        <w:tc>
          <w:tcPr/>
          <w:p>
            <w:pPr>
              <w:pStyle w:val="Compact"/>
            </w:pPr>
          </w:p>
        </w:tc>
      </w:tr>
      <w:tr>
        <w:tc>
          <w:tcPr>
            <w:gridSpan w:val="4"/>
          </w:tcPr>
          <w:p>
            <w:pPr>
              <w:pStyle w:val="Compact"/>
              <w:jc w:val="right"/>
            </w:pPr>
            <w:r>
              <w:t xml:space="preserve">Illinois State Sales &amp; Service Tax (1.25% — Chicago municipal rate):</w:t>
            </w:r>
          </w:p>
        </w:tc>
        <w:tc>
          <w:tcPr/>
          <w:p>
            <w:pPr>
              <w:pStyle w:val="Compact"/>
              <w:jc w:val="left"/>
            </w:pPr>
            <w:r>
              <w:t xml:space="preserve">$1,706.75</w:t>
            </w:r>
          </w:p>
        </w:tc>
        <w:tc>
          <w:tcPr/>
          <w:p>
            <w:pPr>
              <w:pStyle w:val="Compact"/>
            </w:pPr>
          </w:p>
        </w:tc>
      </w:tr>
      <w:tr>
        <w:tc>
          <w:tcPr>
            <w:gridSpan w:val="4"/>
          </w:tcPr>
          <w:p>
            <w:pPr>
              <w:pStyle w:val="Compact"/>
              <w:jc w:val="right"/>
            </w:pPr>
            <w:r>
              <w:t xml:space="preserve">Chicago Municipal Occupation Tax (2.5%):</w:t>
            </w:r>
          </w:p>
        </w:tc>
        <w:tc>
          <w:tcPr/>
          <w:p>
            <w:pPr>
              <w:pStyle w:val="Compact"/>
              <w:jc w:val="left"/>
            </w:pPr>
            <w:r>
              <w:t xml:space="preserve">$3,413.50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$141,660.25</w:t>
            </w:r>
          </w:p>
        </w:tc>
        <w:tc>
          <w:tcPr/>
          <w:p>
            <w:pPr>
              <w:pStyle w:val="Compact"/>
            </w:pPr>
          </w:p>
        </w:tc>
      </w:tr>
    </w:tbl>
    <w:bookmarkEnd w:id="23"/>
    <w:bookmarkStart w:id="24" w:name="payment-schedule"/>
    <w:p>
      <w:pPr>
        <w:pStyle w:val="Heading3"/>
      </w:pPr>
      <w:r>
        <w:t xml:space="preserve">3. Payment Schedule</w:t>
      </w:r>
    </w:p>
    <w:p>
      <w:pPr>
        <w:pStyle w:val="FirstParagraph"/>
      </w:pPr>
      <w:r>
        <w:t xml:space="preserve">All payments under this Quotation Estimate shall be remitted via ACH transfer to the Provider's designated account at First Midwest Bank, Chicago, Illinois. The payment schedule for the University Lecturer engagement is structured as follows:</w:t>
      </w:r>
    </w:p>
    <w:p>
      <w:pPr>
        <w:numPr>
          <w:ilvl w:val="0"/>
          <w:numId w:val="1001"/>
        </w:numPr>
        <w:pStyle w:val="Compact"/>
      </w:pPr>
      <w:r>
        <w:rPr>
          <w:bCs/>
          <w:b/>
        </w:rPr>
        <w:t xml:space="preserve">25% Deposit ($35,415.06):</w:t>
      </w:r>
      <w:r>
        <w:t xml:space="preserve"> </w:t>
      </w:r>
      <w:r>
        <w:t xml:space="preserve">Due upon execution of this Quotation Estimate and prior to the commencement of recruitment activities.</w:t>
      </w:r>
    </w:p>
    <w:p>
      <w:pPr>
        <w:numPr>
          <w:ilvl w:val="0"/>
          <w:numId w:val="1001"/>
        </w:numPr>
        <w:pStyle w:val="Compact"/>
      </w:pPr>
      <w:r>
        <w:rPr>
          <w:bCs/>
          <w:b/>
        </w:rPr>
        <w:t xml:space="preserve">30% Milestone Payment ($42,498.08):</w:t>
      </w:r>
      <w:r>
        <w:t xml:space="preserve"> </w:t>
      </w:r>
      <w:r>
        <w:t xml:space="preserve">Due upon successful onboarding of the University Lecturer and confirmation of the Fall 2025 teaching schedule.</w:t>
      </w:r>
    </w:p>
    <w:p>
      <w:pPr>
        <w:numPr>
          <w:ilvl w:val="0"/>
          <w:numId w:val="1001"/>
        </w:numPr>
        <w:pStyle w:val="Compact"/>
      </w:pPr>
      <w:r>
        <w:rPr>
          <w:bCs/>
          <w:b/>
        </w:rPr>
        <w:t xml:space="preserve">30% Mid-Term Payment ($42,498.08):</w:t>
      </w:r>
      <w:r>
        <w:t xml:space="preserve"> </w:t>
      </w:r>
      <w:r>
        <w:t xml:space="preserve">Due on January 15, 2026, coinciding with the start of the Spring 2026 term.</w:t>
      </w:r>
    </w:p>
    <w:p>
      <w:pPr>
        <w:numPr>
          <w:ilvl w:val="0"/>
          <w:numId w:val="1001"/>
        </w:numPr>
        <w:pStyle w:val="Compact"/>
      </w:pPr>
      <w:r>
        <w:rPr>
          <w:bCs/>
          <w:b/>
        </w:rPr>
        <w:t xml:space="preserve">15% Final Payment ($21,249.03):</w:t>
      </w:r>
      <w:r>
        <w:t xml:space="preserve"> </w:t>
      </w:r>
      <w:r>
        <w:t xml:space="preserve">Due within 30 days of the conclusion of the Spring 2026 term (by May 31, 2026), subject to satisfactory completion of all deliverables.</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Beyond this period, all rates and terms are subject to revision based on prevailing Chicago labor market conditions and University of Chicago budget cycles.</w:t>
      </w:r>
    </w:p>
    <w:p>
      <w:pPr>
        <w:numPr>
          <w:ilvl w:val="0"/>
          <w:numId w:val="1002"/>
        </w:numPr>
        <w:pStyle w:val="Compact"/>
      </w:pPr>
      <w:r>
        <w:t xml:space="preserve">The University Lecturer shall comply with all applicable federal, Illinois state, and Chicago municipal employment regulations, including but not limited to the Illinois Human Rights Act, the Chicago Fair Work Ordinance, and United States Department of Education guidelines for higher education institutions.</w:t>
      </w:r>
    </w:p>
    <w:p>
      <w:pPr>
        <w:numPr>
          <w:ilvl w:val="0"/>
          <w:numId w:val="1002"/>
        </w:numPr>
        <w:pStyle w:val="Compact"/>
      </w:pPr>
      <w:r>
        <w:t xml:space="preserve">All intellectual property, course materials, and research outputs produced by the University Lecturer during the engagement period shall be governed by the University of Chicago's Intellectual Property Policy and the specific terms of the executed employment agreement.</w:t>
      </w:r>
    </w:p>
    <w:p>
      <w:pPr>
        <w:numPr>
          <w:ilvl w:val="0"/>
          <w:numId w:val="1002"/>
        </w:numPr>
        <w:pStyle w:val="Compact"/>
      </w:pPr>
      <w:r>
        <w:t xml:space="preserve">The Provider reserves the right to substitute the University Lecturer with a qualified equivalent candidate of comparable academic standing, provided that the Institution receives written notice no fewer than fourteen (14) days prior to the proposed substitution.</w:t>
      </w:r>
    </w:p>
    <w:p>
      <w:pPr>
        <w:numPr>
          <w:ilvl w:val="0"/>
          <w:numId w:val="1002"/>
        </w:numPr>
        <w:pStyle w:val="Compact"/>
      </w:pPr>
      <w:r>
        <w:t xml:space="preserve">Any dispute arising from this Quotation Estimate shall be resolved through binding arbitration in Cook County, Chicago, Illinois, United States, in accordance with the rules of the American Arbitration Association.</w:t>
      </w:r>
    </w:p>
    <w:p>
      <w:pPr>
        <w:numPr>
          <w:ilvl w:val="0"/>
          <w:numId w:val="1002"/>
        </w:numPr>
        <w:pStyle w:val="Compact"/>
      </w:pPr>
      <w:r>
        <w:t xml:space="preserve">This Quotation Estimate does not constitute a binding employment contract. A formal University Lecturer employment agreement, subject to University of Chicago Board of Trustees approval, shall be executed separately prior to the commencement of services.</w:t>
      </w:r>
    </w:p>
    <w:p>
      <w:pPr>
        <w:numPr>
          <w:ilvl w:val="0"/>
          <w:numId w:val="1002"/>
        </w:numPr>
        <w:pStyle w:val="Compact"/>
      </w:pPr>
      <w:r>
        <w:t xml:space="preserve">All costs are quoted in United States Dollars (USD). No additional fees shall be incurred unless expressly authorized in writing by both parties.</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University of Chicago acknowledges receipt of this Quotation Estimate for the University Lecturer engagement and agrees to the terms, conditions, and cost structure outlined herein. This acceptance authorizes Lakeshore Academic Consulting Group, LLC to proceed with the recruitment and onboarding process in Chicago, Illinois, United States.</w:t>
      </w:r>
    </w:p>
    <w:p>
      <w:pPr>
        <w:pStyle w:val="BodyText"/>
      </w:pPr>
      <w:r>
        <w:rPr>
          <w:bCs/>
          <w:b/>
        </w:rPr>
        <w:t xml:space="preserve">For the Institution (University of Chicago):</w:t>
      </w:r>
      <w:r>
        <w:br/>
      </w:r>
      <w:r>
        <w:br/>
      </w:r>
      <w:r>
        <w:t xml:space="preserve">Signature: ______________________________</w:t>
      </w:r>
      <w:r>
        <w:br/>
      </w:r>
      <w:r>
        <w:t xml:space="preserve">Name: Dr. Margaret E. Holloway</w:t>
      </w:r>
      <w:r>
        <w:br/>
      </w:r>
      <w:r>
        <w:t xml:space="preserve">Title: Dean of Faculty Affairs</w:t>
      </w:r>
      <w:r>
        <w:br/>
      </w:r>
      <w:r>
        <w:t xml:space="preserve">Date: ______________________________</w:t>
      </w:r>
    </w:p>
    <w:p>
      <w:pPr>
        <w:pStyle w:val="BodyText"/>
      </w:pPr>
      <w:r>
        <w:rPr>
          <w:bCs/>
          <w:b/>
        </w:rPr>
        <w:t xml:space="preserve">For the Provider (Lakeshore Academic Consulting Group, LLC):</w:t>
      </w:r>
      <w:r>
        <w:br/>
      </w:r>
      <w:r>
        <w:br/>
      </w:r>
      <w:r>
        <w:t xml:space="preserve">Signature: ______________________________</w:t>
      </w:r>
      <w:r>
        <w:br/>
      </w:r>
      <w:r>
        <w:t xml:space="preserve">Name: Jonathan R. Whitfield</w:t>
      </w:r>
      <w:r>
        <w:br/>
      </w:r>
      <w:r>
        <w:t xml:space="preserve">Title: Director of Academic Placements</w:t>
      </w:r>
      <w:r>
        <w:br/>
      </w:r>
      <w:r>
        <w:t xml:space="preserve">Date: ______________________________</w:t>
      </w:r>
    </w:p>
    <w:p>
      <w:pPr>
        <w:pStyle w:val="BodyText"/>
      </w:pPr>
      <w:r>
        <w:t xml:space="preserve">Quotation Estimate QEST-CHI-2025-04471 — University Lecturer Engagement — Chicago, Illinois, United States</w:t>
      </w:r>
      <w:r>
        <w:br/>
      </w:r>
      <w:r>
        <w:t xml:space="preserve">Lakeshore Academic Consulting Group, LLC — 233 S. Wacker Drive, Suite 4200, Chicago, IL 60606</w:t>
      </w:r>
      <w:r>
        <w:br/>
      </w:r>
      <w:r>
        <w:t xml:space="preserve">This document is confidential and intended solely for the named recipient. Unauthorized distribution is prohibited under Illinois and United States federal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Chicago, United States</dc:title>
  <dc:creator/>
  <dc:language>en</dc:language>
  <cp:keywords/>
  <dcterms:created xsi:type="dcterms:W3CDTF">2026-10-10T02:02:23Z</dcterms:created>
  <dcterms:modified xsi:type="dcterms:W3CDTF">2026-10-10T02:02:23Z</dcterms:modified>
</cp:coreProperties>
</file>

<file path=docProps/custom.xml><?xml version="1.0" encoding="utf-8"?>
<Properties xmlns="http://schemas.openxmlformats.org/officeDocument/2006/custom-properties" xmlns:vt="http://schemas.openxmlformats.org/officeDocument/2006/docPropsVTypes"/>
</file>