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Republic of Zimbabwe | Harare Metropolitan Area</w:t>
      </w:r>
    </w:p>
    <w:bookmarkEnd w:id="20"/>
    <w:p>
      <w:pPr>
        <w:pStyle w:val="BodyText"/>
      </w:pPr>
      <w:r>
        <w:rPr>
          <w:bCs/>
          <w:b/>
        </w:rPr>
        <w:t xml:space="preserve">Quotation No.:</w:t>
      </w:r>
      <w:r>
        <w:t xml:space="preserve"> </w:t>
      </w:r>
      <w:r>
        <w:t xml:space="preserve">QTE-ZW-HRE-2025-0472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[Institution Name], Harare, Zimbabwe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in accordance with the academic recruitment and engagement standards applicable in</w:t>
      </w:r>
      <w:r>
        <w:t xml:space="preserve"> </w:t>
      </w:r>
      <w:r>
        <w:t xml:space="preserve">Zimbabwe Harare</w:t>
      </w:r>
      <w:r>
        <w:t xml:space="preserve">. It provides a comprehensive financial breakdown for the professional engagement of a</w:t>
      </w:r>
      <w:r>
        <w:t xml:space="preserve"> </w:t>
      </w:r>
      <w:r>
        <w:t xml:space="preserve">University Lecturer</w:t>
      </w:r>
      <w:r>
        <w:t xml:space="preserve"> </w:t>
      </w:r>
      <w:r>
        <w:t xml:space="preserve">to deliver undergraduate and postgraduate teaching, research supervision, and academic administration duties at the requesting institution. This</w:t>
      </w:r>
      <w:r>
        <w:t xml:space="preserve"> </w:t>
      </w:r>
      <w:r>
        <w:t xml:space="preserve">Quotation Estimate</w:t>
      </w:r>
      <w:r>
        <w:t xml:space="preserve"> </w:t>
      </w:r>
      <w:r>
        <w:t xml:space="preserve">is issued in full compliance with the Zimbabwe National Council for Higher Education (ZINCHE) guidelines and the Public Service Commission salary frameworks where applicable to the public sector.</w:t>
      </w:r>
    </w:p>
    <w:p>
      <w:pPr>
        <w:pStyle w:val="BodyText"/>
      </w:pPr>
      <w:r>
        <w:t xml:space="preserve">The</w:t>
      </w:r>
      <w:r>
        <w:t xml:space="preserve"> </w:t>
      </w:r>
      <w:r>
        <w:t xml:space="preserve">University Lecturer</w:t>
      </w:r>
      <w:r>
        <w:t xml:space="preserve"> </w:t>
      </w:r>
      <w:r>
        <w:t xml:space="preserve">position described herein encompasses a full-time, permanent academic appointment at the rank of Senior Lecturer (or equivalent), with a minimum qualification of a Doctor of Philosophy (PhD) in the relevant discipline, a minimum of five (5) years of post-doctoral teaching and research experience, and demonstrated proficiency in curriculum development, student mentorship, and peer-reviewed scholarly publication. The engagement is situated within the academic and professional landscape of</w:t>
      </w:r>
      <w:r>
        <w:t xml:space="preserve"> </w:t>
      </w:r>
      <w:r>
        <w:t xml:space="preserve">Zimbabwe Harare</w:t>
      </w:r>
      <w:r>
        <w:t xml:space="preserve">, where the cost of living, academic infrastructure, and institutional support structures have been factored into every line item of this</w:t>
      </w:r>
      <w:r>
        <w:t xml:space="preserve"> </w:t>
      </w:r>
      <w:r>
        <w:t xml:space="preserve">Quotation Estimate</w:t>
      </w:r>
      <w:r>
        <w:t xml:space="preserve">.</w:t>
      </w:r>
    </w:p>
    <w:bookmarkEnd w:id="21"/>
    <w:bookmarkStart w:id="22" w:name="Xeb6c46b5f33ace7d4f62f5ab8b2bbcbfb01f360"/>
    <w:p>
      <w:pPr>
        <w:pStyle w:val="Heading2"/>
      </w:pPr>
      <w:r>
        <w:t xml:space="preserve">2. Scope of Services – University Lecturer Role</w:t>
      </w:r>
    </w:p>
    <w:p>
      <w:pPr>
        <w:pStyle w:val="FirstParagraph"/>
      </w:pPr>
      <w:r>
        <w:t xml:space="preserve">The</w:t>
      </w:r>
      <w:r>
        <w:t xml:space="preserve"> </w:t>
      </w:r>
      <w:r>
        <w:t xml:space="preserve">University Lecturer</w:t>
      </w:r>
      <w:r>
        <w:t xml:space="preserve"> </w:t>
      </w:r>
      <w:r>
        <w:t xml:space="preserve">shall be responsible for the following duties and deliverables during the engagement period:</w:t>
      </w:r>
    </w:p>
    <w:p>
      <w:pPr>
        <w:numPr>
          <w:ilvl w:val="0"/>
          <w:numId w:val="1001"/>
        </w:numPr>
        <w:pStyle w:val="Compact"/>
      </w:pPr>
      <w:r>
        <w:t xml:space="preserve">Delivery of a minimum of 18 contact hours per week across undergraduate (Level 400–600) and postgraduate (Masters and Doctoral) programmes.</w:t>
      </w:r>
    </w:p>
    <w:p>
      <w:pPr>
        <w:numPr>
          <w:ilvl w:val="0"/>
          <w:numId w:val="1001"/>
        </w:numPr>
        <w:pStyle w:val="Compact"/>
      </w:pPr>
      <w:r>
        <w:t xml:space="preserve">Supervision of a maximum of six (6) postgraduate research students concurrently, in alignment with the university's graduate school policies in</w:t>
      </w:r>
      <w:r>
        <w:t xml:space="preserve"> </w:t>
      </w:r>
      <w:r>
        <w:t xml:space="preserve">Zimbabwe Harare</w:t>
      </w:r>
      <w:r>
        <w:t xml:space="preserve">.</w:t>
      </w:r>
    </w:p>
    <w:p>
      <w:pPr>
        <w:numPr>
          <w:ilvl w:val="0"/>
          <w:numId w:val="1001"/>
        </w:numPr>
        <w:pStyle w:val="Compact"/>
      </w:pPr>
      <w:r>
        <w:t xml:space="preserve">Development and continuous revision of course syllabi, learning materials, and assessment instruments in accordance with ZINCHE quality assurance standards.</w:t>
      </w:r>
    </w:p>
    <w:p>
      <w:pPr>
        <w:numPr>
          <w:ilvl w:val="0"/>
          <w:numId w:val="1001"/>
        </w:numPr>
        <w:pStyle w:val="Compact"/>
      </w:pPr>
      <w:r>
        <w:t xml:space="preserve">Participation in faculty governance, departmental committees, and institutional accreditation processes.</w:t>
      </w:r>
    </w:p>
    <w:p>
      <w:pPr>
        <w:numPr>
          <w:ilvl w:val="0"/>
          <w:numId w:val="1001"/>
        </w:numPr>
        <w:pStyle w:val="Compact"/>
      </w:pPr>
      <w:r>
        <w:t xml:space="preserve">Conduct of a minimum of two (2) peer-reviewed research publications per academic year in internationally recognised journals.</w:t>
      </w:r>
    </w:p>
    <w:p>
      <w:pPr>
        <w:numPr>
          <w:ilvl w:val="0"/>
          <w:numId w:val="1001"/>
        </w:numPr>
        <w:pStyle w:val="Compact"/>
      </w:pPr>
      <w:r>
        <w:t xml:space="preserve">Representation of the institution at national and international academic conferences, with particular emphasis on Southern African and Pan-African scholarly forums.</w:t>
      </w:r>
    </w:p>
    <w:p>
      <w:pPr>
        <w:numPr>
          <w:ilvl w:val="0"/>
          <w:numId w:val="1001"/>
        </w:numPr>
        <w:pStyle w:val="Compact"/>
      </w:pPr>
      <w:r>
        <w:t xml:space="preserve">Mentorship of junior academic staff and support in the professional development of teaching assistants within the</w:t>
      </w:r>
      <w:r>
        <w:t xml:space="preserve"> </w:t>
      </w:r>
      <w:r>
        <w:t xml:space="preserve">Zimbabwe Harare</w:t>
      </w:r>
      <w:r>
        <w:t xml:space="preserve"> </w:t>
      </w:r>
      <w:r>
        <w:t xml:space="preserve">higher education ecosystem.</w:t>
      </w:r>
    </w:p>
    <w:bookmarkEnd w:id="22"/>
    <w:bookmarkStart w:id="23" w:name="X86f9735266980d929de0ce537b993d72877782e"/>
    <w:p>
      <w:pPr>
        <w:pStyle w:val="Heading2"/>
      </w:pPr>
      <w:r>
        <w:t xml:space="preserve">3. Detailed Financial Breakdown – Quotation Estimate</w:t>
      </w:r>
    </w:p>
    <w:p>
      <w:pPr>
        <w:pStyle w:val="FirstParagraph"/>
      </w:pPr>
      <w:r>
        <w:t xml:space="preserve">The following</w:t>
      </w:r>
      <w:r>
        <w:t xml:space="preserve"> </w:t>
      </w:r>
      <w:r>
        <w:t xml:space="preserve">Quotation Estimate</w:t>
      </w:r>
      <w:r>
        <w:t xml:space="preserve"> </w:t>
      </w:r>
      <w:r>
        <w:t xml:space="preserve">presents the annualised cost structure for the engagement of the</w:t>
      </w:r>
      <w:r>
        <w:t xml:space="preserve"> </w:t>
      </w:r>
      <w:r>
        <w:t xml:space="preserve">University Lecturer</w:t>
      </w:r>
      <w:r>
        <w:t xml:space="preserve">. All monetary values are expressed in United States Dollars (USD) and are subject to the prevailing exchange rate as determined by the Reserve Bank of Zimbabwe at the time of payment.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Base Annual Salary – Senior Lecturer (University Lecturer)</w:t>
            </w:r>
          </w:p>
        </w:tc>
        <w:tc>
          <w:tcPr/>
          <w:p>
            <w:pPr>
              <w:pStyle w:val="Compact"/>
              <w:jc w:val="left"/>
            </w:pPr>
            <w:r>
              <w:t xml:space="preserve">Annual</w:t>
            </w:r>
          </w:p>
        </w:tc>
        <w:tc>
          <w:tcPr/>
          <w:p>
            <w:pPr>
              <w:pStyle w:val="Compact"/>
              <w:jc w:val="left"/>
            </w:pPr>
            <w:r>
              <w:t xml:space="preserve">$36,000.00</w:t>
            </w:r>
          </w:p>
        </w:tc>
      </w:tr>
      <w:tr>
        <w:tc>
          <w:tcPr/>
          <w:p>
            <w:pPr>
              <w:pStyle w:val="Compact"/>
              <w:jc w:val="left"/>
            </w:pPr>
            <w:r>
              <w:t xml:space="preserve">1.2</w:t>
            </w:r>
          </w:p>
        </w:tc>
        <w:tc>
          <w:tcPr/>
          <w:p>
            <w:pPr>
              <w:pStyle w:val="Compact"/>
              <w:jc w:val="left"/>
            </w:pPr>
            <w:r>
              <w:t xml:space="preserve">Academic Rank Allowance (PhD Holder)</w:t>
            </w:r>
          </w:p>
        </w:tc>
        <w:tc>
          <w:tcPr/>
          <w:p>
            <w:pPr>
              <w:pStyle w:val="Compact"/>
              <w:jc w:val="left"/>
            </w:pPr>
            <w:r>
              <w:t xml:space="preserve">Monthly</w:t>
            </w:r>
          </w:p>
        </w:tc>
        <w:tc>
          <w:tcPr/>
          <w:p>
            <w:pPr>
              <w:pStyle w:val="Compact"/>
              <w:jc w:val="left"/>
            </w:pPr>
            <w:r>
              <w:t xml:space="preserve">$450.00</w:t>
            </w:r>
          </w:p>
        </w:tc>
      </w:tr>
      <w:tr>
        <w:tc>
          <w:tcPr/>
          <w:p>
            <w:pPr>
              <w:pStyle w:val="Compact"/>
              <w:jc w:val="left"/>
            </w:pPr>
            <w:r>
              <w:t xml:space="preserve">1.3</w:t>
            </w:r>
          </w:p>
        </w:tc>
        <w:tc>
          <w:tcPr/>
          <w:p>
            <w:pPr>
              <w:pStyle w:val="Compact"/>
              <w:jc w:val="left"/>
            </w:pPr>
            <w:r>
              <w:t xml:space="preserve">Research and Publication Grant</w:t>
            </w:r>
          </w:p>
        </w:tc>
        <w:tc>
          <w:tcPr/>
          <w:p>
            <w:pPr>
              <w:pStyle w:val="Compact"/>
              <w:jc w:val="left"/>
            </w:pPr>
            <w:r>
              <w:t xml:space="preserve">Annual</w:t>
            </w:r>
          </w:p>
        </w:tc>
        <w:tc>
          <w:tcPr/>
          <w:p>
            <w:pPr>
              <w:pStyle w:val="Compact"/>
              <w:jc w:val="left"/>
            </w:pPr>
            <w:r>
              <w:t xml:space="preserve">$3,500.00</w:t>
            </w:r>
          </w:p>
        </w:tc>
      </w:tr>
      <w:tr>
        <w:tc>
          <w:tcPr/>
          <w:p>
            <w:pPr>
              <w:pStyle w:val="Compact"/>
              <w:jc w:val="left"/>
            </w:pPr>
            <w:r>
              <w:t xml:space="preserve">1.4</w:t>
            </w:r>
          </w:p>
        </w:tc>
        <w:tc>
          <w:tcPr/>
          <w:p>
            <w:pPr>
              <w:pStyle w:val="Compact"/>
              <w:jc w:val="left"/>
            </w:pPr>
            <w:r>
              <w:t xml:space="preserve">Postgraduate Supervision Stipend (per student)</w:t>
            </w:r>
          </w:p>
        </w:tc>
        <w:tc>
          <w:tcPr/>
          <w:p>
            <w:pPr>
              <w:pStyle w:val="Compact"/>
              <w:jc w:val="left"/>
            </w:pPr>
            <w:r>
              <w:t xml:space="preserve">Per Student / Year</w:t>
            </w:r>
          </w:p>
        </w:tc>
        <w:tc>
          <w:tcPr/>
          <w:p>
            <w:pPr>
              <w:pStyle w:val="Compact"/>
              <w:jc w:val="left"/>
            </w:pPr>
            <w:r>
              <w:t xml:space="preserve">$600.00</w:t>
            </w:r>
          </w:p>
        </w:tc>
      </w:tr>
      <w:tr>
        <w:tc>
          <w:tcPr/>
          <w:p>
            <w:pPr>
              <w:pStyle w:val="Compact"/>
              <w:jc w:val="left"/>
            </w:pPr>
            <w:r>
              <w:t xml:space="preserve">1.5</w:t>
            </w:r>
          </w:p>
        </w:tc>
        <w:tc>
          <w:tcPr/>
          <w:p>
            <w:pPr>
              <w:pStyle w:val="Compact"/>
              <w:jc w:val="left"/>
            </w:pPr>
            <w:r>
              <w:t xml:space="preserve">Professional Development and Conference Subsidy</w:t>
            </w:r>
          </w:p>
        </w:tc>
        <w:tc>
          <w:tcPr/>
          <w:p>
            <w:pPr>
              <w:pStyle w:val="Compact"/>
              <w:jc w:val="left"/>
            </w:pPr>
            <w:r>
              <w:t xml:space="preserve">Annual</w:t>
            </w:r>
          </w:p>
        </w:tc>
        <w:tc>
          <w:tcPr/>
          <w:p>
            <w:pPr>
              <w:pStyle w:val="Compact"/>
              <w:jc w:val="left"/>
            </w:pPr>
            <w:r>
              <w:t xml:space="preserve">$1,800.00</w:t>
            </w:r>
          </w:p>
        </w:tc>
      </w:tr>
      <w:tr>
        <w:tc>
          <w:tcPr/>
          <w:p>
            <w:pPr>
              <w:pStyle w:val="Compact"/>
              <w:jc w:val="left"/>
            </w:pPr>
            <w:r>
              <w:t xml:space="preserve">1.6</w:t>
            </w:r>
          </w:p>
        </w:tc>
        <w:tc>
          <w:tcPr/>
          <w:p>
            <w:pPr>
              <w:pStyle w:val="Compact"/>
              <w:jc w:val="left"/>
            </w:pPr>
            <w:r>
              <w:t xml:space="preserve">Accommodation Allowance (Harare, Zimbabwe)</w:t>
            </w:r>
          </w:p>
        </w:tc>
        <w:tc>
          <w:tcPr/>
          <w:p>
            <w:pPr>
              <w:pStyle w:val="Compact"/>
              <w:jc w:val="left"/>
            </w:pPr>
            <w:r>
              <w:t xml:space="preserve">Monthly</w:t>
            </w:r>
          </w:p>
        </w:tc>
        <w:tc>
          <w:tcPr/>
          <w:p>
            <w:pPr>
              <w:pStyle w:val="Compact"/>
              <w:jc w:val="left"/>
            </w:pPr>
            <w:r>
              <w:t xml:space="preserve">$750.00</w:t>
            </w:r>
          </w:p>
        </w:tc>
      </w:tr>
      <w:tr>
        <w:tc>
          <w:tcPr/>
          <w:p>
            <w:pPr>
              <w:pStyle w:val="Compact"/>
              <w:jc w:val="left"/>
            </w:pPr>
            <w:r>
              <w:t xml:space="preserve">1.7</w:t>
            </w:r>
          </w:p>
        </w:tc>
        <w:tc>
          <w:tcPr/>
          <w:p>
            <w:pPr>
              <w:pStyle w:val="Compact"/>
              <w:jc w:val="left"/>
            </w:pPr>
            <w:r>
              <w:t xml:space="preserve">Transport and Commuting Allowance</w:t>
            </w:r>
          </w:p>
        </w:tc>
        <w:tc>
          <w:tcPr/>
          <w:p>
            <w:pPr>
              <w:pStyle w:val="Compact"/>
              <w:jc w:val="left"/>
            </w:pPr>
            <w:r>
              <w:t xml:space="preserve">Monthly</w:t>
            </w:r>
          </w:p>
        </w:tc>
        <w:tc>
          <w:tcPr/>
          <w:p>
            <w:pPr>
              <w:pStyle w:val="Compact"/>
              <w:jc w:val="left"/>
            </w:pPr>
            <w:r>
              <w:t xml:space="preserve">$200.00</w:t>
            </w:r>
          </w:p>
        </w:tc>
      </w:tr>
      <w:tr>
        <w:tc>
          <w:tcPr/>
          <w:p>
            <w:pPr>
              <w:pStyle w:val="Compact"/>
              <w:jc w:val="left"/>
            </w:pPr>
            <w:r>
              <w:t xml:space="preserve">1.8</w:t>
            </w:r>
          </w:p>
        </w:tc>
        <w:tc>
          <w:tcPr/>
          <w:p>
            <w:pPr>
              <w:pStyle w:val="Compact"/>
              <w:jc w:val="left"/>
            </w:pPr>
            <w:r>
              <w:t xml:space="preserve">Medical and Health Insurance (Comprehensive)</w:t>
            </w:r>
          </w:p>
        </w:tc>
        <w:tc>
          <w:tcPr/>
          <w:p>
            <w:pPr>
              <w:pStyle w:val="Compact"/>
              <w:jc w:val="left"/>
            </w:pPr>
            <w:r>
              <w:t xml:space="preserve">Annual</w:t>
            </w:r>
          </w:p>
        </w:tc>
        <w:tc>
          <w:tcPr/>
          <w:p>
            <w:pPr>
              <w:pStyle w:val="Compact"/>
              <w:jc w:val="left"/>
            </w:pPr>
            <w:r>
              <w:t xml:space="preserve">$2,400.00</w:t>
            </w:r>
          </w:p>
        </w:tc>
      </w:tr>
      <w:tr>
        <w:tc>
          <w:tcPr/>
          <w:p>
            <w:pPr>
              <w:pStyle w:val="Compact"/>
              <w:jc w:val="left"/>
            </w:pPr>
            <w:r>
              <w:t xml:space="preserve">1.9</w:t>
            </w:r>
          </w:p>
        </w:tc>
        <w:tc>
          <w:tcPr/>
          <w:p>
            <w:pPr>
              <w:pStyle w:val="Compact"/>
              <w:jc w:val="left"/>
            </w:pPr>
            <w:r>
              <w:t xml:space="preserve">Relocation and Settling-in Allowance (One-off)</w:t>
            </w:r>
          </w:p>
        </w:tc>
        <w:tc>
          <w:tcPr/>
          <w:p>
            <w:pPr>
              <w:pStyle w:val="Compact"/>
              <w:jc w:val="left"/>
            </w:pPr>
            <w:r>
              <w:t xml:space="preserve">One-off</w:t>
            </w:r>
          </w:p>
        </w:tc>
        <w:tc>
          <w:tcPr/>
          <w:p>
            <w:pPr>
              <w:pStyle w:val="Compact"/>
              <w:jc w:val="left"/>
            </w:pPr>
            <w:r>
              <w:t xml:space="preserve">$2,500.00</w:t>
            </w:r>
          </w:p>
        </w:tc>
      </w:tr>
      <w:tr>
        <w:tc>
          <w:tcPr/>
          <w:p>
            <w:pPr>
              <w:pStyle w:val="Compact"/>
              <w:jc w:val="left"/>
            </w:pPr>
            <w:r>
              <w:t xml:space="preserve">1.10</w:t>
            </w:r>
          </w:p>
        </w:tc>
        <w:tc>
          <w:tcPr/>
          <w:p>
            <w:pPr>
              <w:pStyle w:val="Compact"/>
              <w:jc w:val="left"/>
            </w:pPr>
            <w:r>
              <w:t xml:space="preserve">End-of-Service Gratuity Provision (Accrual)</w:t>
            </w:r>
          </w:p>
        </w:tc>
        <w:tc>
          <w:tcPr/>
          <w:p>
            <w:pPr>
              <w:pStyle w:val="Compact"/>
              <w:jc w:val="left"/>
            </w:pPr>
            <w:r>
              <w:t xml:space="preserve">Annual</w:t>
            </w:r>
          </w:p>
        </w:tc>
        <w:tc>
          <w:tcPr/>
          <w:p>
            <w:pPr>
              <w:pStyle w:val="Compact"/>
              <w:jc w:val="left"/>
            </w:pPr>
            <w:r>
              <w:t xml:space="preserve">$1,800.00</w:t>
            </w:r>
          </w:p>
        </w:tc>
      </w:tr>
      <w:tr>
        <w:tc>
          <w:tcPr>
            <w:gridSpan w:val="3"/>
          </w:tcPr>
          <w:p>
            <w:pPr>
              <w:pStyle w:val="Compact"/>
              <w:jc w:val="left"/>
            </w:pPr>
            <w:r>
              <w:t xml:space="preserve">TOTAL ESTIMATED ANNUAL COST (Quotation Estimate)</w:t>
            </w:r>
          </w:p>
        </w:tc>
        <w:tc>
          <w:tcPr/>
          <w:p>
            <w:pPr>
              <w:pStyle w:val="Compact"/>
              <w:jc w:val="left"/>
            </w:pPr>
            <w:r>
              <w:t xml:space="preserve">$58,050.00</w:t>
            </w:r>
          </w:p>
        </w:tc>
      </w:tr>
    </w:tbl>
    <w:bookmarkEnd w:id="23"/>
    <w:bookmarkStart w:id="24" w:name="payment-schedule-and-terms"/>
    <w:p>
      <w:pPr>
        <w:pStyle w:val="Heading2"/>
      </w:pPr>
      <w:r>
        <w:t xml:space="preserve">4. Payment Schedule and Terms</w:t>
      </w:r>
    </w:p>
    <w:p>
      <w:pPr>
        <w:pStyle w:val="FirstParagraph"/>
      </w:pPr>
      <w:r>
        <w:t xml:space="preserve">Payment for the</w:t>
      </w:r>
      <w:r>
        <w:t xml:space="preserve"> </w:t>
      </w:r>
      <w:r>
        <w:t xml:space="preserve">University Lecturer</w:t>
      </w:r>
      <w:r>
        <w:t xml:space="preserve"> </w:t>
      </w:r>
      <w:r>
        <w:t xml:space="preserve">engagement shall be processed on a monthly basis, with the base salary and recurring allowances disbursed by the 28th of each month via electronic bank transfer to a designated account held at a licensed commercial bank operating in</w:t>
      </w:r>
      <w:r>
        <w:t xml:space="preserve"> </w:t>
      </w:r>
      <w:r>
        <w:t xml:space="preserve">Zimbabwe Harare</w:t>
      </w:r>
      <w:r>
        <w:t xml:space="preserve">. The one-off relocation allowance shall be paid in full within fourteen (14) calendar days of the</w:t>
      </w:r>
      <w:r>
        <w:t xml:space="preserve"> </w:t>
      </w:r>
      <w:r>
        <w:t xml:space="preserve">University Lecturer</w:t>
      </w:r>
      <w:r>
        <w:t xml:space="preserve">'s confirmed arrival in Harare. The research grant and professional development subsidy shall be disbursed in two equal instalments at the commencement of each semester.</w:t>
      </w:r>
    </w:p>
    <w:p>
      <w:pPr>
        <w:pStyle w:val="BodyText"/>
      </w:pPr>
      <w:r>
        <w:t xml:space="preserve">This</w:t>
      </w:r>
      <w:r>
        <w:t xml:space="preserve"> </w:t>
      </w:r>
      <w:r>
        <w:t xml:space="preserve">Quotation Estimate</w:t>
      </w:r>
      <w:r>
        <w:t xml:space="preserve"> </w:t>
      </w:r>
      <w:r>
        <w:t xml:space="preserve">does not include value-added tax (VAT) or any withholding tax obligations, which shall be the responsibility of the employing institution in accordance with the Zimbabwe Revenue Authority (ZIMRA) regulations. All payments are subject to the standard payroll deductions applicable to academic staff in</w:t>
      </w:r>
      <w:r>
        <w:t xml:space="preserve"> </w:t>
      </w:r>
      <w:r>
        <w:t xml:space="preserve">Zimbabwe Harare</w:t>
      </w:r>
      <w:r>
        <w:t xml:space="preserve">, including National Social Security Authority (NSSA) contributions and pension fund deductions.</w:t>
      </w:r>
    </w:p>
    <w:bookmarkEnd w:id="24"/>
    <w:bookmarkStart w:id="25" w:name="X84219548950111aba770d88d6d40171a64ff8ef"/>
    <w:p>
      <w:pPr>
        <w:pStyle w:val="Heading2"/>
      </w:pPr>
      <w:r>
        <w:t xml:space="preserve">5. Terms and Conditions Governing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all figures are subject to revision based on prevailing economic conditions in</w:t>
      </w:r>
      <w:r>
        <w:t xml:space="preserve"> </w:t>
      </w:r>
      <w:r>
        <w:t xml:space="preserve">Zimbabwe Harare</w:t>
      </w:r>
      <w:r>
        <w:t xml:space="preserve">.</w:t>
      </w:r>
    </w:p>
    <w:p>
      <w:pPr>
        <w:numPr>
          <w:ilvl w:val="0"/>
          <w:numId w:val="1002"/>
        </w:numPr>
        <w:pStyle w:val="Compact"/>
      </w:pPr>
      <w:r>
        <w:t xml:space="preserve">The engagement of the</w:t>
      </w:r>
      <w:r>
        <w:t xml:space="preserve"> </w:t>
      </w:r>
      <w:r>
        <w:t xml:space="preserve">University Lecturer</w:t>
      </w:r>
      <w:r>
        <w:t xml:space="preserve"> </w:t>
      </w:r>
      <w:r>
        <w:t xml:space="preserve">is subject to a probationary period of twelve (12) months, during which performance shall be assessed against the Key Performance Indicators (KPIs) outlined in Section 2.</w:t>
      </w:r>
    </w:p>
    <w:p>
      <w:pPr>
        <w:numPr>
          <w:ilvl w:val="0"/>
          <w:numId w:val="1002"/>
        </w:numPr>
        <w:pStyle w:val="Compact"/>
      </w:pPr>
      <w:r>
        <w:t xml:space="preserve">Either party may terminate the engagement with a written notice period of three (3) months, in compliance with the Labour Act of Zimbabwe (Chapter 28:01).</w:t>
      </w:r>
    </w:p>
    <w:p>
      <w:pPr>
        <w:numPr>
          <w:ilvl w:val="0"/>
          <w:numId w:val="1002"/>
        </w:numPr>
        <w:pStyle w:val="Compact"/>
      </w:pPr>
      <w:r>
        <w:t xml:space="preserve">The</w:t>
      </w:r>
      <w:r>
        <w:t xml:space="preserve"> </w:t>
      </w:r>
      <w:r>
        <w:t xml:space="preserve">University Lecturer</w:t>
      </w:r>
      <w:r>
        <w:t xml:space="preserve"> </w:t>
      </w:r>
      <w:r>
        <w:t xml:space="preserve">shall be required to maintain a minimum of 90% attendance for all scheduled teaching and administrative duties.</w:t>
      </w:r>
    </w:p>
    <w:p>
      <w:pPr>
        <w:numPr>
          <w:ilvl w:val="0"/>
          <w:numId w:val="1002"/>
        </w:numPr>
        <w:pStyle w:val="Compact"/>
      </w:pPr>
      <w:r>
        <w:t xml:space="preserve">All intellectual property generated during the course of the engagement shall be governed by the institution's research and IP policy, consistent with the practices of higher education institutions in</w:t>
      </w:r>
      <w:r>
        <w:t xml:space="preserve"> </w:t>
      </w:r>
      <w:r>
        <w:t xml:space="preserve">Zimbabwe Harare</w:t>
      </w:r>
      <w:r>
        <w:t xml:space="preserve">.</w:t>
      </w:r>
    </w:p>
    <w:p>
      <w:pPr>
        <w:numPr>
          <w:ilvl w:val="0"/>
          <w:numId w:val="1002"/>
        </w:numPr>
        <w:pStyle w:val="Compact"/>
      </w:pPr>
      <w:r>
        <w:t xml:space="preserve">This</w:t>
      </w:r>
      <w:r>
        <w:t xml:space="preserve"> </w:t>
      </w:r>
      <w:r>
        <w:t xml:space="preserve">Quotation Estimate</w:t>
      </w:r>
      <w:r>
        <w:t xml:space="preserve"> </w:t>
      </w:r>
      <w:r>
        <w:t xml:space="preserve">constitutes a binding financial proposal upon written acceptance by both parties and does not, in itself, constitute an employment contract. A separate, detailed employment contract shall be executed prior to the commencement of duties.</w:t>
      </w:r>
    </w:p>
    <w:bookmarkEnd w:id="25"/>
    <w:bookmarkStart w:id="26" w:name="acceptance-and-authorisation"/>
    <w:p>
      <w:pPr>
        <w:pStyle w:val="Heading2"/>
      </w:pPr>
      <w:r>
        <w:t xml:space="preserve">6. Acceptance and Authorisation</w:t>
      </w:r>
    </w:p>
    <w:p>
      <w:pPr>
        <w:pStyle w:val="FirstParagraph"/>
      </w:pPr>
      <w:r>
        <w:t xml:space="preserve">By signing below, the undersigned parties acknowledge and accept the terms, conditions, and financial figures set forth in this</w:t>
      </w:r>
      <w:r>
        <w:t xml:space="preserve"> </w:t>
      </w:r>
      <w:r>
        <w:t xml:space="preserve">Quotation Estimate</w:t>
      </w:r>
      <w:r>
        <w:t xml:space="preserve"> </w:t>
      </w:r>
      <w:r>
        <w:t xml:space="preserve">for the engagement of a</w:t>
      </w:r>
      <w:r>
        <w:t xml:space="preserve"> </w:t>
      </w:r>
      <w:r>
        <w:t xml:space="preserve">University Lecturer</w:t>
      </w:r>
      <w:r>
        <w:t xml:space="preserve"> </w:t>
      </w:r>
      <w:r>
        <w:t xml:space="preserve">in</w:t>
      </w:r>
      <w:r>
        <w:t xml:space="preserve"> </w:t>
      </w:r>
      <w:r>
        <w:t xml:space="preserve">Zimbabwe Harare</w:t>
      </w:r>
      <w:r>
        <w:t xml:space="preserve">. This acceptance does not supersede the terms of any subsequent employment contract.</w:t>
      </w:r>
    </w:p>
    <w:p>
      <w:pPr>
        <w:pStyle w:val="BodyText"/>
      </w:pPr>
      <w:r>
        <w:rPr>
          <w:bCs/>
          <w:b/>
        </w:rPr>
        <w:t xml:space="preserve">For and on behalf of the Institution:</w:t>
      </w:r>
      <w:r>
        <w:br/>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University Lecturer:</w:t>
      </w:r>
      <w:r>
        <w:br/>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Quotation Estimate</w:t>
      </w:r>
      <w:r>
        <w:t xml:space="preserve"> </w:t>
      </w:r>
      <w:r>
        <w:t xml:space="preserve">| QTE-ZW-HRE-2025-0472 |</w:t>
      </w:r>
      <w:r>
        <w:t xml:space="preserve"> </w:t>
      </w:r>
      <w:r>
        <w:t xml:space="preserve">University Lecturer</w:t>
      </w:r>
      <w:r>
        <w:t xml:space="preserve"> </w:t>
      </w:r>
      <w:r>
        <w:t xml:space="preserve">Engagement |</w:t>
      </w:r>
      <w:r>
        <w:t xml:space="preserve"> </w:t>
      </w:r>
      <w:r>
        <w:t xml:space="preserve">Zimbabwe Harare</w:t>
      </w:r>
    </w:p>
    <w:p>
      <w:pPr>
        <w:pStyle w:val="BodyText"/>
      </w:pPr>
      <w:r>
        <w:t xml:space="preserve">This document is the property of the issuing institution and is intended solely for the named recipient. Unauthorised reproduction or distribution is prohibited.</w:t>
      </w:r>
    </w:p>
    <w:p>
      <w:pPr>
        <w:pStyle w:val="BodyText"/>
      </w:pPr>
      <w:r>
        <w:t xml:space="preserve">Prepared in accordance with ZINCHE regulatory standards and the Zimbabwean Higher Education Act (Chapter 25:05).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Zimbabwe Harare</dc:title>
  <dc:creator/>
  <dc:language>en</dc:language>
  <cp:keywords/>
  <dcterms:created xsi:type="dcterms:W3CDTF">2026-10-10T03:42:36Z</dcterms:created>
  <dcterms:modified xsi:type="dcterms:W3CDTF">2026-10-10T03:42:36Z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