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UX UI Designer Services — Afghanistan Kabul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QTE-KBL-2025-0047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Kabul, Afghanistan</w:t>
            </w:r>
          </w:p>
        </w:tc>
      </w:tr>
      <w:tr>
        <w:tc>
          <w:tcPr/>
          <w:p>
            <w:pPr>
              <w:pStyle w:val="Compact"/>
              <w:jc w:val="left"/>
            </w:pPr>
            <w:r>
              <w:t xml:space="preserve">Prepared By</w:t>
            </w:r>
          </w:p>
        </w:tc>
        <w:tc>
          <w:tcPr/>
          <w:p>
            <w:pPr>
              <w:pStyle w:val="Compact"/>
              <w:jc w:val="left"/>
            </w:pPr>
            <w:r>
              <w:t xml:space="preserve">DesignBridge Digital Solutions, Wazir Akbar Khan, Kabul, Afghanistan</w:t>
            </w:r>
          </w:p>
        </w:tc>
      </w:tr>
      <w:tr>
        <w:tc>
          <w:tcPr/>
          <w:p>
            <w:pPr>
              <w:pStyle w:val="Compact"/>
              <w:jc w:val="left"/>
            </w:pPr>
            <w:r>
              <w:t xml:space="preserve">Prepared For</w:t>
            </w:r>
          </w:p>
        </w:tc>
        <w:tc>
          <w:tcPr/>
          <w:p>
            <w:pPr>
              <w:pStyle w:val="Compact"/>
              <w:jc w:val="left"/>
            </w:pPr>
            <w:r>
              <w:t xml:space="preserve">[Client Name / Organization], Kabul, Afghanistan</w:t>
            </w:r>
          </w:p>
        </w:tc>
      </w:tr>
      <w:tr>
        <w:tc>
          <w:tcPr/>
          <w:p>
            <w:pPr>
              <w:pStyle w:val="Compact"/>
              <w:jc w:val="left"/>
            </w:pPr>
            <w:r>
              <w:t xml:space="preserve">Contact Person</w:t>
            </w:r>
          </w:p>
        </w:tc>
        <w:tc>
          <w:tcPr/>
          <w:p>
            <w:pPr>
              <w:pStyle w:val="Compact"/>
              <w:jc w:val="left"/>
            </w:pPr>
            <w:r>
              <w:t xml:space="preserve">Eng. Farid Ahmadi — Project Director, DesignBridge Digital Solutions</w:t>
            </w:r>
          </w:p>
        </w:tc>
      </w:tr>
      <w:tr>
        <w:tc>
          <w:tcPr/>
          <w:p>
            <w:pPr>
              <w:pStyle w:val="Compact"/>
              <w:jc w:val="left"/>
            </w:pPr>
            <w:r>
              <w:t xml:space="preserve">Currency</w:t>
            </w:r>
          </w:p>
        </w:tc>
        <w:tc>
          <w:tcPr/>
          <w:p>
            <w:pPr>
              <w:pStyle w:val="Compact"/>
              <w:jc w:val="left"/>
            </w:pPr>
            <w:r>
              <w:t xml:space="preserve">United States Dollar (USD) / Afghan Afghani (AFN) at prevailing rate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DesignBridge Digital Solutions, a technology and design firm headquartered in Kabul, Afghanistan, to formally present the scope, deliverables, timeline, and associated costs for the engagement of a senior</w:t>
      </w:r>
      <w:r>
        <w:t xml:space="preserve"> </w:t>
      </w:r>
      <w:r>
        <w:t xml:space="preserve">UX UI Designer</w:t>
      </w:r>
      <w:r>
        <w:t xml:space="preserve"> </w:t>
      </w:r>
      <w:r>
        <w:t xml:space="preserve">to support the client's digital product development initiative. This document serves as a binding financial proposal for the services described herein and is tailored specifically for implementation within the operational context of</w:t>
      </w:r>
      <w:r>
        <w:t xml:space="preserve"> </w:t>
      </w:r>
      <w:r>
        <w:t xml:space="preserve">Afghanistan Kabul</w:t>
      </w:r>
      <w:r>
        <w:t xml:space="preserve">, taking into account local infrastructure, connectivity considerations, and regional design sensibilities.</w:t>
      </w:r>
    </w:p>
    <w:bookmarkEnd w:id="21"/>
    <w:bookmarkStart w:id="22" w:name="scope-of-work-ux-ui-designer-services"/>
    <w:p>
      <w:pPr>
        <w:pStyle w:val="Heading2"/>
      </w:pPr>
      <w:r>
        <w:t xml:space="preserve">2. Scope of Work — UX UI Designer Services</w:t>
      </w:r>
    </w:p>
    <w:p>
      <w:pPr>
        <w:pStyle w:val="FirstParagraph"/>
      </w:pPr>
      <w:r>
        <w:t xml:space="preserve">The</w:t>
      </w:r>
      <w:r>
        <w:t xml:space="preserve"> </w:t>
      </w:r>
      <w:r>
        <w:t xml:space="preserve">UX UI Designer</w:t>
      </w:r>
      <w:r>
        <w:t xml:space="preserve"> </w:t>
      </w:r>
      <w:r>
        <w:t xml:space="preserve">engaged under this</w:t>
      </w:r>
      <w:r>
        <w:t xml:space="preserve"> </w:t>
      </w:r>
      <w:r>
        <w:t xml:space="preserve">Quotation Estimate</w:t>
      </w:r>
      <w:r>
        <w:t xml:space="preserve"> </w:t>
      </w:r>
      <w:r>
        <w:t xml:space="preserve">will be responsible for the end-to-end design of the client's web and mobile application platform. The following deliverables and activities are included:</w:t>
      </w:r>
    </w:p>
    <w:p>
      <w:pPr>
        <w:numPr>
          <w:ilvl w:val="0"/>
          <w:numId w:val="1001"/>
        </w:numPr>
        <w:pStyle w:val="Compact"/>
      </w:pPr>
      <w:r>
        <w:rPr>
          <w:bCs/>
          <w:b/>
        </w:rPr>
        <w:t xml:space="preserve">User Research &amp; Discovery:</w:t>
      </w:r>
      <w:r>
        <w:t xml:space="preserve"> </w:t>
      </w:r>
      <w:r>
        <w:t xml:space="preserve">Conducting in-depth user interviews, focus groups, and field research with end-users located in Kabul and surrounding provinces of Afghanistan to understand cultural context, usability expectations, and accessibility needs specific to the Afghan market.</w:t>
      </w:r>
    </w:p>
    <w:p>
      <w:pPr>
        <w:numPr>
          <w:ilvl w:val="0"/>
          <w:numId w:val="1001"/>
        </w:numPr>
        <w:pStyle w:val="Compact"/>
      </w:pPr>
      <w:r>
        <w:rPr>
          <w:bCs/>
          <w:b/>
        </w:rPr>
        <w:t xml:space="preserve">Information Architecture &amp; Wireframing:</w:t>
      </w:r>
      <w:r>
        <w:t xml:space="preserve"> </w:t>
      </w:r>
      <w:r>
        <w:t xml:space="preserve">Developing comprehensive site maps, user flows, and low-fidelity wireframes that reflect the logical structure of the application while accommodating right-to-left (RTL) and left-to-right (LTR) bilingual layouts in Dari, Pashto, and English.</w:t>
      </w:r>
    </w:p>
    <w:p>
      <w:pPr>
        <w:numPr>
          <w:ilvl w:val="0"/>
          <w:numId w:val="1001"/>
        </w:numPr>
        <w:pStyle w:val="Compact"/>
      </w:pPr>
      <w:r>
        <w:rPr>
          <w:bCs/>
          <w:b/>
        </w:rPr>
        <w:t xml:space="preserve">High-Fidelity UI Design:</w:t>
      </w:r>
      <w:r>
        <w:t xml:space="preserve"> </w:t>
      </w:r>
      <w:r>
        <w:t xml:space="preserve">Producing pixel-perfect, high-fidelity interface designs in Figma and Adobe XD, including a complete design system with component libraries, color palettes, typography scales, and iconography adapted for the</w:t>
      </w:r>
      <w:r>
        <w:t xml:space="preserve"> </w:t>
      </w:r>
      <w:r>
        <w:t xml:space="preserve">Afghanistan Kabul</w:t>
      </w:r>
      <w:r>
        <w:t xml:space="preserve"> </w:t>
      </w:r>
      <w:r>
        <w:t xml:space="preserve">user demographic.</w:t>
      </w:r>
    </w:p>
    <w:p>
      <w:pPr>
        <w:numPr>
          <w:ilvl w:val="0"/>
          <w:numId w:val="1001"/>
        </w:numPr>
        <w:pStyle w:val="Compact"/>
      </w:pPr>
      <w:r>
        <w:rPr>
          <w:bCs/>
          <w:b/>
        </w:rPr>
        <w:t xml:space="preserve">Interactive Prototyping:</w:t>
      </w:r>
      <w:r>
        <w:t xml:space="preserve"> </w:t>
      </w:r>
      <w:r>
        <w:t xml:space="preserve">Building clickable, interactive prototypes to validate design concepts with stakeholders and end-users prior to development, ensuring the</w:t>
      </w:r>
      <w:r>
        <w:t xml:space="preserve"> </w:t>
      </w:r>
      <w:r>
        <w:t xml:space="preserve">UX UI Designer</w:t>
      </w:r>
      <w:r>
        <w:t xml:space="preserve"> </w:t>
      </w:r>
      <w:r>
        <w:t xml:space="preserve">output is tested and refined iteratively.</w:t>
      </w:r>
    </w:p>
    <w:p>
      <w:pPr>
        <w:numPr>
          <w:ilvl w:val="0"/>
          <w:numId w:val="1001"/>
        </w:numPr>
        <w:pStyle w:val="Compact"/>
      </w:pPr>
      <w:r>
        <w:rPr>
          <w:bCs/>
          <w:b/>
        </w:rPr>
        <w:t xml:space="preserve">Usability Testing &amp; Iteration:</w:t>
      </w:r>
      <w:r>
        <w:t xml:space="preserve"> </w:t>
      </w:r>
      <w:r>
        <w:t xml:space="preserve">Performing moderated and unmoderated usability testing sessions in Kabul, documenting findings, and iterating on designs based on quantitative and qualitative feedback.</w:t>
      </w:r>
    </w:p>
    <w:p>
      <w:pPr>
        <w:numPr>
          <w:ilvl w:val="0"/>
          <w:numId w:val="1001"/>
        </w:numPr>
        <w:pStyle w:val="Compact"/>
      </w:pPr>
      <w:r>
        <w:rPr>
          <w:bCs/>
          <w:b/>
        </w:rPr>
        <w:t xml:space="preserve">Developer Handoff &amp; Support:</w:t>
      </w:r>
      <w:r>
        <w:t xml:space="preserve"> </w:t>
      </w:r>
      <w:r>
        <w:t xml:space="preserve">Preparing annotated design specifications, asset exports, and style guides for the development team, and providing ongoing design consultation during the build phase for a period of 30 days post-delivery.</w:t>
      </w:r>
    </w:p>
    <w:p>
      <w:pPr>
        <w:numPr>
          <w:ilvl w:val="0"/>
          <w:numId w:val="1001"/>
        </w:numPr>
        <w:pStyle w:val="Compact"/>
      </w:pPr>
      <w:r>
        <w:rPr>
          <w:bCs/>
          <w:b/>
        </w:rPr>
        <w:t xml:space="preserve">Responsive &amp; Adaptive Design:</w:t>
      </w:r>
      <w:r>
        <w:t xml:space="preserve"> </w:t>
      </w:r>
      <w:r>
        <w:t xml:space="preserve">Ensuring all</w:t>
      </w:r>
      <w:r>
        <w:t xml:space="preserve"> </w:t>
      </w:r>
      <w:r>
        <w:t xml:space="preserve">UX UI Designer</w:t>
      </w:r>
      <w:r>
        <w:t xml:space="preserve"> </w:t>
      </w:r>
      <w:r>
        <w:t xml:space="preserve">deliverables are fully responsive across desktop, tablet, and mobile devices, with special consideration for low-bandwidth environments common in parts of Afghanistan.</w:t>
      </w:r>
    </w:p>
    <w:bookmarkEnd w:id="22"/>
    <w:bookmarkStart w:id="23" w:name="project-timeline"/>
    <w:p>
      <w:pPr>
        <w:pStyle w:val="Heading2"/>
      </w:pPr>
      <w:r>
        <w:t xml:space="preserve">3. Project Timeline</w:t>
      </w:r>
    </w:p>
    <w:p>
      <w:pPr>
        <w:pStyle w:val="FirstParagraph"/>
      </w:pPr>
      <w:r>
        <w:t xml:space="preserve">The total estimated duration for the</w:t>
      </w:r>
      <w:r>
        <w:t xml:space="preserve"> </w:t>
      </w:r>
      <w:r>
        <w:t xml:space="preserve">UX UI Designer</w:t>
      </w:r>
      <w:r>
        <w:t xml:space="preserve"> </w:t>
      </w:r>
      <w:r>
        <w:t xml:space="preserve">engagement under this</w:t>
      </w:r>
      <w:r>
        <w:t xml:space="preserve"> </w:t>
      </w:r>
      <w:r>
        <w:t xml:space="preserve">Quotation Estimate</w:t>
      </w:r>
      <w:r>
        <w:t xml:space="preserve"> </w:t>
      </w:r>
      <w:r>
        <w:t xml:space="preserve">is</w:t>
      </w:r>
      <w:r>
        <w:t xml:space="preserve"> </w:t>
      </w:r>
      <w:r>
        <w:rPr>
          <w:bCs/>
          <w:b/>
        </w:rPr>
        <w:t xml:space="preserve">12 weeks</w:t>
      </w:r>
      <w:r>
        <w:t xml:space="preserve">, commencing upon receipt of the signed purchase order and initial mobilization payment. The timeline is structured as follows:</w:t>
      </w:r>
    </w:p>
    <w:p>
      <w:pPr>
        <w:numPr>
          <w:ilvl w:val="0"/>
          <w:numId w:val="1002"/>
        </w:numPr>
        <w:pStyle w:val="Compact"/>
      </w:pPr>
      <w:r>
        <w:t xml:space="preserve">Weeks 1–2: Discovery, research, and stakeholder alignment in Kabul</w:t>
      </w:r>
    </w:p>
    <w:p>
      <w:pPr>
        <w:numPr>
          <w:ilvl w:val="0"/>
          <w:numId w:val="1002"/>
        </w:numPr>
        <w:pStyle w:val="Compact"/>
      </w:pPr>
      <w:r>
        <w:t xml:space="preserve">Weeks 3–4: Information architecture, wireframing, and user flow design</w:t>
      </w:r>
    </w:p>
    <w:p>
      <w:pPr>
        <w:numPr>
          <w:ilvl w:val="0"/>
          <w:numId w:val="1002"/>
        </w:numPr>
        <w:pStyle w:val="Compact"/>
      </w:pPr>
      <w:r>
        <w:t xml:space="preserve">Weeks 5–7: High-fidelity UI design and design system development</w:t>
      </w:r>
    </w:p>
    <w:p>
      <w:pPr>
        <w:numPr>
          <w:ilvl w:val="0"/>
          <w:numId w:val="1002"/>
        </w:numPr>
        <w:pStyle w:val="Compact"/>
      </w:pPr>
      <w:r>
        <w:t xml:space="preserve">Weeks 8–9: Interactive prototyping and usability testing</w:t>
      </w:r>
    </w:p>
    <w:p>
      <w:pPr>
        <w:numPr>
          <w:ilvl w:val="0"/>
          <w:numId w:val="1002"/>
        </w:numPr>
        <w:pStyle w:val="Compact"/>
      </w:pPr>
      <w:r>
        <w:t xml:space="preserve">Weeks 10–11: Design refinement, finalization, and developer handoff</w:t>
      </w:r>
    </w:p>
    <w:p>
      <w:pPr>
        <w:numPr>
          <w:ilvl w:val="0"/>
          <w:numId w:val="1002"/>
        </w:numPr>
        <w:pStyle w:val="Compact"/>
      </w:pPr>
      <w:r>
        <w:t xml:space="preserve">Week 12: Post-delivery support, documentation, and project closure</w:t>
      </w:r>
    </w:p>
    <w:bookmarkEnd w:id="23"/>
    <w:bookmarkStart w:id="24" w:name="cost-breakdown"/>
    <w:p>
      <w:pPr>
        <w:pStyle w:val="Heading2"/>
      </w:pPr>
      <w:r>
        <w:t xml:space="preserve">4.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UX Research &amp; Discovery (on-site in Kabul)</w:t>
            </w:r>
          </w:p>
        </w:tc>
        <w:tc>
          <w:tcPr/>
          <w:p>
            <w:pPr>
              <w:pStyle w:val="Compact"/>
              <w:jc w:val="left"/>
            </w:pPr>
            <w:r>
              <w:t xml:space="preserve">2 weeks</w:t>
            </w:r>
          </w:p>
        </w:tc>
        <w:tc>
          <w:tcPr/>
          <w:p>
            <w:pPr>
              <w:pStyle w:val="Compact"/>
              <w:jc w:val="left"/>
            </w:pPr>
            <w:r>
              <w:t xml:space="preserve">$1,200/week</w:t>
            </w:r>
          </w:p>
        </w:tc>
        <w:tc>
          <w:tcPr/>
          <w:p>
            <w:pPr>
              <w:pStyle w:val="Compact"/>
              <w:jc w:val="left"/>
            </w:pPr>
            <w:r>
              <w:t xml:space="preserve">$2,400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2 weeks</w:t>
            </w:r>
          </w:p>
        </w:tc>
        <w:tc>
          <w:tcPr/>
          <w:p>
            <w:pPr>
              <w:pStyle w:val="Compact"/>
              <w:jc w:val="left"/>
            </w:pPr>
            <w:r>
              <w:t xml:space="preserve">$1,400/week</w:t>
            </w:r>
          </w:p>
        </w:tc>
        <w:tc>
          <w:tcPr/>
          <w:p>
            <w:pPr>
              <w:pStyle w:val="Compact"/>
              <w:jc w:val="left"/>
            </w:pPr>
            <w:r>
              <w:t xml:space="preserve">$2,800</w:t>
            </w:r>
          </w:p>
        </w:tc>
      </w:tr>
      <w:tr>
        <w:tc>
          <w:tcPr/>
          <w:p>
            <w:pPr>
              <w:pStyle w:val="Compact"/>
              <w:jc w:val="left"/>
            </w:pPr>
            <w:r>
              <w:t xml:space="preserve">3</w:t>
            </w:r>
          </w:p>
        </w:tc>
        <w:tc>
          <w:tcPr/>
          <w:p>
            <w:pPr>
              <w:pStyle w:val="Compact"/>
              <w:jc w:val="left"/>
            </w:pPr>
            <w:r>
              <w:t xml:space="preserve">High-Fidelity UI Design &amp; Design System</w:t>
            </w:r>
          </w:p>
        </w:tc>
        <w:tc>
          <w:tcPr/>
          <w:p>
            <w:pPr>
              <w:pStyle w:val="Compact"/>
              <w:jc w:val="left"/>
            </w:pPr>
            <w:r>
              <w:t xml:space="preserve">3 weeks</w:t>
            </w:r>
          </w:p>
        </w:tc>
        <w:tc>
          <w:tcPr/>
          <w:p>
            <w:pPr>
              <w:pStyle w:val="Compact"/>
              <w:jc w:val="left"/>
            </w:pPr>
            <w:r>
              <w:t xml:space="preserve">$1,600/week</w:t>
            </w:r>
          </w:p>
        </w:tc>
        <w:tc>
          <w:tcPr/>
          <w:p>
            <w:pPr>
              <w:pStyle w:val="Compact"/>
              <w:jc w:val="left"/>
            </w:pPr>
            <w:r>
              <w:t xml:space="preserve">$4,800</w:t>
            </w:r>
          </w:p>
        </w:tc>
      </w:tr>
      <w:tr>
        <w:tc>
          <w:tcPr/>
          <w:p>
            <w:pPr>
              <w:pStyle w:val="Compact"/>
              <w:jc w:val="left"/>
            </w:pPr>
            <w:r>
              <w:t xml:space="preserve">4</w:t>
            </w:r>
          </w:p>
        </w:tc>
        <w:tc>
          <w:tcPr/>
          <w:p>
            <w:pPr>
              <w:pStyle w:val="Compact"/>
              <w:jc w:val="left"/>
            </w:pPr>
            <w:r>
              <w:t xml:space="preserve">Interactive Prototyping &amp; Usability Testing</w:t>
            </w:r>
          </w:p>
        </w:tc>
        <w:tc>
          <w:tcPr/>
          <w:p>
            <w:pPr>
              <w:pStyle w:val="Compact"/>
              <w:jc w:val="left"/>
            </w:pPr>
            <w:r>
              <w:t xml:space="preserve">2 weeks</w:t>
            </w:r>
          </w:p>
        </w:tc>
        <w:tc>
          <w:tcPr/>
          <w:p>
            <w:pPr>
              <w:pStyle w:val="Compact"/>
              <w:jc w:val="left"/>
            </w:pPr>
            <w:r>
              <w:t xml:space="preserve">$1,500/week</w:t>
            </w:r>
          </w:p>
        </w:tc>
        <w:tc>
          <w:tcPr/>
          <w:p>
            <w:pPr>
              <w:pStyle w:val="Compact"/>
              <w:jc w:val="left"/>
            </w:pPr>
            <w:r>
              <w:t xml:space="preserve">$3,000</w:t>
            </w:r>
          </w:p>
        </w:tc>
      </w:tr>
      <w:tr>
        <w:tc>
          <w:tcPr/>
          <w:p>
            <w:pPr>
              <w:pStyle w:val="Compact"/>
              <w:jc w:val="left"/>
            </w:pPr>
            <w:r>
              <w:t xml:space="preserve">5</w:t>
            </w:r>
          </w:p>
        </w:tc>
        <w:tc>
          <w:tcPr/>
          <w:p>
            <w:pPr>
              <w:pStyle w:val="Compact"/>
              <w:jc w:val="left"/>
            </w:pPr>
            <w:r>
              <w:t xml:space="preserve">Design Refinement &amp; Developer Handoff</w:t>
            </w:r>
          </w:p>
        </w:tc>
        <w:tc>
          <w:tcPr/>
          <w:p>
            <w:pPr>
              <w:pStyle w:val="Compact"/>
              <w:jc w:val="left"/>
            </w:pPr>
            <w:r>
              <w:t xml:space="preserve">2 weeks</w:t>
            </w:r>
          </w:p>
        </w:tc>
        <w:tc>
          <w:tcPr/>
          <w:p>
            <w:pPr>
              <w:pStyle w:val="Compact"/>
              <w:jc w:val="left"/>
            </w:pPr>
            <w:r>
              <w:t xml:space="preserve">$1,400/week</w:t>
            </w:r>
          </w:p>
        </w:tc>
        <w:tc>
          <w:tcPr/>
          <w:p>
            <w:pPr>
              <w:pStyle w:val="Compact"/>
              <w:jc w:val="left"/>
            </w:pPr>
            <w:r>
              <w:t xml:space="preserve">$2,800</w:t>
            </w:r>
          </w:p>
        </w:tc>
      </w:tr>
      <w:tr>
        <w:tc>
          <w:tcPr/>
          <w:p>
            <w:pPr>
              <w:pStyle w:val="Compact"/>
              <w:jc w:val="left"/>
            </w:pPr>
            <w:r>
              <w:t xml:space="preserve">6</w:t>
            </w:r>
          </w:p>
        </w:tc>
        <w:tc>
          <w:tcPr/>
          <w:p>
            <w:pPr>
              <w:pStyle w:val="Compact"/>
              <w:jc w:val="left"/>
            </w:pPr>
            <w:r>
              <w:t xml:space="preserve">Post-Delivery Support &amp; Documentation</w:t>
            </w:r>
          </w:p>
        </w:tc>
        <w:tc>
          <w:tcPr/>
          <w:p>
            <w:pPr>
              <w:pStyle w:val="Compact"/>
              <w:jc w:val="left"/>
            </w:pPr>
            <w:r>
              <w:t xml:space="preserve">1 week</w:t>
            </w:r>
          </w:p>
        </w:tc>
        <w:tc>
          <w:tcPr/>
          <w:p>
            <w:pPr>
              <w:pStyle w:val="Compact"/>
              <w:jc w:val="left"/>
            </w:pPr>
            <w:r>
              <w:t xml:space="preserve">$1,200/week</w:t>
            </w:r>
          </w:p>
        </w:tc>
        <w:tc>
          <w:tcPr/>
          <w:p>
            <w:pPr>
              <w:pStyle w:val="Compact"/>
              <w:jc w:val="left"/>
            </w:pPr>
            <w:r>
              <w:t xml:space="preserve">$1,200</w:t>
            </w:r>
          </w:p>
        </w:tc>
      </w:tr>
      <w:tr>
        <w:tc>
          <w:tcPr/>
          <w:p>
            <w:pPr>
              <w:pStyle w:val="Compact"/>
              <w:jc w:val="left"/>
            </w:pPr>
            <w:r>
              <w:t xml:space="preserve">7</w:t>
            </w:r>
          </w:p>
        </w:tc>
        <w:tc>
          <w:tcPr/>
          <w:p>
            <w:pPr>
              <w:pStyle w:val="Compact"/>
              <w:jc w:val="left"/>
            </w:pPr>
            <w:r>
              <w:t xml:space="preserve">Project Management &amp; Coordination (Kabul office)</w:t>
            </w:r>
          </w:p>
        </w:tc>
        <w:tc>
          <w:tcPr/>
          <w:p>
            <w:pPr>
              <w:pStyle w:val="Compact"/>
              <w:jc w:val="left"/>
            </w:pPr>
            <w:r>
              <w:t xml:space="preserve">12 weeks</w:t>
            </w:r>
          </w:p>
        </w:tc>
        <w:tc>
          <w:tcPr/>
          <w:p>
            <w:pPr>
              <w:pStyle w:val="Compact"/>
              <w:jc w:val="left"/>
            </w:pPr>
            <w:r>
              <w:t xml:space="preserve">$300/week</w:t>
            </w:r>
          </w:p>
        </w:tc>
        <w:tc>
          <w:tcPr/>
          <w:p>
            <w:pPr>
              <w:pStyle w:val="Compact"/>
              <w:jc w:val="left"/>
            </w:pPr>
            <w:r>
              <w:t xml:space="preserve">$3,600</w:t>
            </w:r>
          </w:p>
        </w:tc>
      </w:tr>
      <w:tr>
        <w:tc>
          <w:tcPr/>
          <w:p>
            <w:pPr>
              <w:pStyle w:val="Compact"/>
              <w:jc w:val="left"/>
            </w:pPr>
            <w:r>
              <w:t xml:space="preserve">8</w:t>
            </w:r>
          </w:p>
        </w:tc>
        <w:tc>
          <w:tcPr/>
          <w:p>
            <w:pPr>
              <w:pStyle w:val="Compact"/>
              <w:jc w:val="left"/>
            </w:pPr>
            <w:r>
              <w:t xml:space="preserve">Software Licenses &amp; Tools (Figma, Adobe CC, testing platforms)</w:t>
            </w:r>
          </w:p>
        </w:tc>
        <w:tc>
          <w:tcPr/>
          <w:p>
            <w:pPr>
              <w:pStyle w:val="Compact"/>
              <w:jc w:val="left"/>
            </w:pPr>
            <w:r>
              <w:t xml:space="preserve">12 weeks</w:t>
            </w:r>
          </w:p>
        </w:tc>
        <w:tc>
          <w:tcPr/>
          <w:p>
            <w:pPr>
              <w:pStyle w:val="Compact"/>
              <w:jc w:val="left"/>
            </w:pPr>
            <w:r>
              <w:t xml:space="preserve">Flat</w:t>
            </w:r>
          </w:p>
        </w:tc>
        <w:tc>
          <w:tcPr/>
          <w:p>
            <w:pPr>
              <w:pStyle w:val="Compact"/>
              <w:jc w:val="left"/>
            </w:pPr>
            <w:r>
              <w:t xml:space="preserve">$1,500</w:t>
            </w:r>
          </w:p>
        </w:tc>
      </w:tr>
      <w:tr>
        <w:tc>
          <w:tcPr/>
          <w:p>
            <w:pPr>
              <w:pStyle w:val="Compact"/>
              <w:jc w:val="left"/>
            </w:pPr>
            <w:r>
              <w:t xml:space="preserve">9</w:t>
            </w:r>
          </w:p>
        </w:tc>
        <w:tc>
          <w:tcPr/>
          <w:p>
            <w:pPr>
              <w:pStyle w:val="Compact"/>
              <w:jc w:val="left"/>
            </w:pPr>
            <w:r>
              <w:t xml:space="preserve">Travel &amp; Logistics within Kabul &amp; surrounding areas</w:t>
            </w:r>
          </w:p>
        </w:tc>
        <w:tc>
          <w:tcPr/>
          <w:p>
            <w:pPr>
              <w:pStyle w:val="Compact"/>
              <w:jc w:val="left"/>
            </w:pPr>
            <w:r>
              <w:t xml:space="preserve">12 weeks</w:t>
            </w:r>
          </w:p>
        </w:tc>
        <w:tc>
          <w:tcPr/>
          <w:p>
            <w:pPr>
              <w:pStyle w:val="Compact"/>
              <w:jc w:val="left"/>
            </w:pPr>
            <w:r>
              <w:t xml:space="preserve">Flat</w:t>
            </w:r>
          </w:p>
        </w:tc>
        <w:tc>
          <w:tcPr/>
          <w:p>
            <w:pPr>
              <w:pStyle w:val="Compact"/>
              <w:jc w:val="left"/>
            </w:pPr>
            <w:r>
              <w:t xml:space="preserve">$800</w:t>
            </w:r>
          </w:p>
        </w:tc>
      </w:tr>
      <w:tr>
        <w:tc>
          <w:tcPr>
            <w:gridSpan w:val="4"/>
          </w:tcPr>
          <w:p>
            <w:pPr>
              <w:pStyle w:val="Compact"/>
              <w:jc w:val="right"/>
            </w:pPr>
            <w:r>
              <w:t xml:space="preserve">TOTAL ESTIMATED COST</w:t>
            </w:r>
          </w:p>
        </w:tc>
        <w:tc>
          <w:tcPr/>
          <w:p>
            <w:pPr>
              <w:pStyle w:val="Compact"/>
              <w:jc w:val="left"/>
            </w:pPr>
            <w:r>
              <w:t xml:space="preserve">$22,900</w:t>
            </w:r>
          </w:p>
        </w:tc>
      </w:tr>
      <w:tr>
        <w:tc>
          <w:tcPr>
            <w:gridSpan w:val="4"/>
          </w:tcPr>
          <w:p>
            <w:pPr>
              <w:pStyle w:val="Compact"/>
              <w:jc w:val="right"/>
            </w:pPr>
            <w:r>
              <w:t xml:space="preserve">Applicable Taxes &amp; Duties (Afghanistan)</w:t>
            </w:r>
          </w:p>
        </w:tc>
        <w:tc>
          <w:tcPr/>
          <w:p>
            <w:pPr>
              <w:pStyle w:val="Compact"/>
              <w:jc w:val="left"/>
            </w:pPr>
            <w:r>
              <w:t xml:space="preserve">As per local regulation</w:t>
            </w:r>
          </w:p>
        </w:tc>
      </w:tr>
    </w:tbl>
    <w:bookmarkEnd w:id="24"/>
    <w:bookmarkStart w:id="25" w:name="payment-terms"/>
    <w:p>
      <w:pPr>
        <w:pStyle w:val="Heading2"/>
      </w:pPr>
      <w:r>
        <w:t xml:space="preserve">5. Payment Terms</w:t>
      </w:r>
    </w:p>
    <w:p>
      <w:pPr>
        <w:pStyle w:val="FirstParagraph"/>
      </w:pPr>
      <w:r>
        <w:t xml:space="preserve">Payment for the services outlined in this</w:t>
      </w:r>
      <w:r>
        <w:t xml:space="preserve"> </w:t>
      </w:r>
      <w:r>
        <w:t xml:space="preserve">Quotation Estimate</w:t>
      </w:r>
      <w:r>
        <w:t xml:space="preserve"> </w:t>
      </w:r>
      <w:r>
        <w:t xml:space="preserve">shall be made in three installments to the designated bank account of DesignBridge Digital Solutions, Kabul, Afghanistan:</w:t>
      </w:r>
    </w:p>
    <w:p>
      <w:pPr>
        <w:numPr>
          <w:ilvl w:val="0"/>
          <w:numId w:val="1003"/>
        </w:numPr>
        <w:pStyle w:val="Compact"/>
      </w:pPr>
      <w:r>
        <w:rPr>
          <w:bCs/>
          <w:b/>
        </w:rPr>
        <w:t xml:space="preserve">40% ($9,160)</w:t>
      </w:r>
      <w:r>
        <w:t xml:space="preserve"> </w:t>
      </w:r>
      <w:r>
        <w:t xml:space="preserve">— Due upon signing of the service agreement and project kickoff.</w:t>
      </w:r>
    </w:p>
    <w:p>
      <w:pPr>
        <w:numPr>
          <w:ilvl w:val="0"/>
          <w:numId w:val="1003"/>
        </w:numPr>
        <w:pStyle w:val="Compact"/>
      </w:pPr>
      <w:r>
        <w:rPr>
          <w:bCs/>
          <w:b/>
        </w:rPr>
        <w:t xml:space="preserve">35% ($8,015)</w:t>
      </w:r>
      <w:r>
        <w:t xml:space="preserve"> </w:t>
      </w:r>
      <w:r>
        <w:t xml:space="preserve">— Due upon delivery of high-fidelity UI designs and completion of usability testing (end of Week 9).</w:t>
      </w:r>
    </w:p>
    <w:p>
      <w:pPr>
        <w:numPr>
          <w:ilvl w:val="0"/>
          <w:numId w:val="1003"/>
        </w:numPr>
        <w:pStyle w:val="Compact"/>
      </w:pPr>
      <w:r>
        <w:rPr>
          <w:bCs/>
          <w:b/>
        </w:rPr>
        <w:t xml:space="preserve">25% ($5,725)</w:t>
      </w:r>
      <w:r>
        <w:t xml:space="preserve"> </w:t>
      </w:r>
      <w:r>
        <w:t xml:space="preserve">— Due upon final project delivery, acceptance sign-off, and completion of the 30-day post-delivery support period.</w:t>
      </w:r>
    </w:p>
    <w:p>
      <w:pPr>
        <w:pStyle w:val="FirstParagraph"/>
      </w:pPr>
      <w:r>
        <w:t xml:space="preserve">All payments shall be processed in USD via international wire transfer or in AFN via local bank transfer within Kabul. Late payments shall incur a penalty of 1.5% per month on the outstanding balance.</w:t>
      </w:r>
    </w:p>
    <w:bookmarkEnd w:id="25"/>
    <w:bookmarkStart w:id="26" w:name="terms-and-conditions"/>
    <w:p>
      <w:pPr>
        <w:pStyle w:val="Heading2"/>
      </w:pPr>
      <w:r>
        <w:t xml:space="preserve">6. Terms and Conditions</w:t>
      </w:r>
    </w:p>
    <w:p>
      <w:pPr>
        <w:numPr>
          <w:ilvl w:val="0"/>
          <w:numId w:val="1004"/>
        </w:numPr>
        <w:pStyle w:val="Compact"/>
      </w:pPr>
      <w:r>
        <w:t xml:space="preserve">This</w:t>
      </w:r>
      <w:r>
        <w:t xml:space="preserve"> </w:t>
      </w:r>
      <w:r>
        <w:t xml:space="preserve">Quotation Estimate</w:t>
      </w:r>
      <w:r>
        <w:t xml:space="preserve"> </w:t>
      </w:r>
      <w:r>
        <w:t xml:space="preserve">is valid for 30 calendar days from the date of issue. Beyond this period, pricing may be subject to revision due to market conditions in</w:t>
      </w:r>
      <w:r>
        <w:t xml:space="preserve"> </w:t>
      </w:r>
      <w:r>
        <w:t xml:space="preserve">Afghanistan Kabul</w:t>
      </w:r>
      <w:r>
        <w:t xml:space="preserve">.</w:t>
      </w:r>
    </w:p>
    <w:p>
      <w:pPr>
        <w:numPr>
          <w:ilvl w:val="0"/>
          <w:numId w:val="1004"/>
        </w:numPr>
        <w:pStyle w:val="Compact"/>
      </w:pPr>
      <w:r>
        <w:t xml:space="preserve">The</w:t>
      </w:r>
      <w:r>
        <w:t xml:space="preserve"> </w:t>
      </w:r>
      <w:r>
        <w:t xml:space="preserve">UX UI Designer</w:t>
      </w:r>
      <w:r>
        <w:t xml:space="preserve"> </w:t>
      </w:r>
      <w:r>
        <w:t xml:space="preserve">shall devote a minimum of 40 hours per week to the project. Any work exceeding the agreed scope will be billed as a change order at the applicable hourly rate.</w:t>
      </w:r>
    </w:p>
    <w:p>
      <w:pPr>
        <w:numPr>
          <w:ilvl w:val="0"/>
          <w:numId w:val="1004"/>
        </w:numPr>
        <w:pStyle w:val="Compact"/>
      </w:pPr>
      <w:r>
        <w:t xml:space="preserve">All intellectual property rights to the final design deliverables shall transfer to the client upon full payment. The</w:t>
      </w:r>
      <w:r>
        <w:t xml:space="preserve"> </w:t>
      </w:r>
      <w:r>
        <w:t xml:space="preserve">UX UI Designer</w:t>
      </w:r>
      <w:r>
        <w:t xml:space="preserve"> </w:t>
      </w:r>
      <w:r>
        <w:t xml:space="preserve">retains the right to display the work in a professional portfolio with client consent.</w:t>
      </w:r>
    </w:p>
    <w:p>
      <w:pPr>
        <w:numPr>
          <w:ilvl w:val="0"/>
          <w:numId w:val="1004"/>
        </w:numPr>
        <w:pStyle w:val="Compact"/>
      </w:pPr>
      <w:r>
        <w:t xml:space="preserve">The client agrees to provide timely access to stakeholders, content, and feedback. Delays in client-side approvals beyond 5 business days will extend the project timeline proportionally.</w:t>
      </w:r>
    </w:p>
    <w:p>
      <w:pPr>
        <w:numPr>
          <w:ilvl w:val="0"/>
          <w:numId w:val="1004"/>
        </w:numPr>
        <w:pStyle w:val="Compact"/>
      </w:pPr>
      <w:r>
        <w:t xml:space="preserve">DesignBridge Digital Solutions shall comply with all applicable laws and regulations of the Islamic Republic of Afghanistan, including data protection and business licensing requirements in Kabul.</w:t>
      </w:r>
    </w:p>
    <w:p>
      <w:pPr>
        <w:numPr>
          <w:ilvl w:val="0"/>
          <w:numId w:val="1004"/>
        </w:numPr>
        <w:pStyle w:val="Compact"/>
      </w:pPr>
      <w:r>
        <w:t xml:space="preserve">In the event of force majeure, including but not limited to political instability, natural disasters, or infrastructure disruptions affecting</w:t>
      </w:r>
      <w:r>
        <w:t xml:space="preserve"> </w:t>
      </w:r>
      <w:r>
        <w:t xml:space="preserve">Afghanistan Kabul</w:t>
      </w:r>
      <w:r>
        <w:t xml:space="preserve">, either party may suspend obligations without penalty, with a written notice of at least 7 days.</w:t>
      </w:r>
    </w:p>
    <w:p>
      <w:pPr>
        <w:numPr>
          <w:ilvl w:val="0"/>
          <w:numId w:val="1004"/>
        </w:numPr>
        <w:pStyle w:val="Compact"/>
      </w:pPr>
      <w:r>
        <w:t xml:space="preserve">Disputes arising from this</w:t>
      </w:r>
      <w:r>
        <w:t xml:space="preserve"> </w:t>
      </w:r>
      <w:r>
        <w:t xml:space="preserve">Quotation Estimate</w:t>
      </w:r>
      <w:r>
        <w:t xml:space="preserve"> </w:t>
      </w:r>
      <w:r>
        <w:t xml:space="preserve">or the resulting service agreement shall be resolved through amicable negotiation in Kabul, Afghanistan, and, if unresolved, through arbitration under the rules of the Kabul Chamber of Commerce.</w:t>
      </w:r>
    </w:p>
    <w:p>
      <w:pPr>
        <w:numPr>
          <w:ilvl w:val="0"/>
          <w:numId w:val="1004"/>
        </w:numPr>
        <w:pStyle w:val="Compact"/>
      </w:pPr>
      <w:r>
        <w:t xml:space="preserve">This document constitutes the complete and exclusive statement of the</w:t>
      </w:r>
      <w:r>
        <w:t xml:space="preserve"> </w:t>
      </w:r>
      <w:r>
        <w:t xml:space="preserve">Quotation Estimate</w:t>
      </w:r>
      <w:r>
        <w:t xml:space="preserve"> </w:t>
      </w:r>
      <w:r>
        <w:t xml:space="preserve">and supersedes all prior discussions, representations, or agreements between the parties regarding the</w:t>
      </w:r>
      <w:r>
        <w:t xml:space="preserve"> </w:t>
      </w:r>
      <w:r>
        <w:t xml:space="preserve">UX UI Designer</w:t>
      </w:r>
      <w:r>
        <w:t xml:space="preserve"> </w:t>
      </w:r>
      <w:r>
        <w:t xml:space="preserve">engagement.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scope, and costs set forth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Afghanistan Kabul</w:t>
      </w:r>
      <w:r>
        <w:t xml:space="preserve">.</w:t>
      </w:r>
    </w:p>
    <w:p>
      <w:pPr>
        <w:pStyle w:val="BodyText"/>
      </w:pPr>
      <w:r>
        <w:rPr>
          <w:bCs/>
          <w:b/>
        </w:rPr>
        <w:t xml:space="preserve">For DesignBridge Digital Solutions</w:t>
      </w:r>
    </w:p>
    <w:p>
      <w:pPr>
        <w:pStyle w:val="BodyText"/>
      </w:pPr>
      <w:r>
        <w:t xml:space="preserve">Name: Eng. Farid Ahmadi</w:t>
      </w:r>
      <w:r>
        <w:br/>
      </w:r>
      <w:r>
        <w:t xml:space="preserve">Title: Project Director</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client named above and is non-transferable. All rates are quoted in USD and are subject to the prevailing exchange rate in Kabul, Afghanistan at the time of invoicing. DesignBridge Digital Solutions reserves the right to amend this Quotation Estimate in writing with mutual consent. For inquiries, please contact us at info@designbridge-kabul.af or visit our office at Wazir Akbar Khan, Kabul, Afghanistan.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Afghanistan Kabul</dc:title>
  <dc:creator/>
  <dc:language>en</dc:language>
  <cp:keywords/>
  <dcterms:created xsi:type="dcterms:W3CDTF">2026-10-10T06:49:56Z</dcterms:created>
  <dcterms:modified xsi:type="dcterms:W3CDTF">2026-10-10T06:49:56Z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