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Argentina Buenos Aires — Metropolitan Area</w:t>
      </w:r>
    </w:p>
    <w:bookmarkEnd w:id="20"/>
    <w:p>
      <w:pPr>
        <w:pStyle w:val="BodyText"/>
      </w:pPr>
      <w:r>
        <w:rPr>
          <w:bCs/>
          <w:b/>
        </w:rPr>
        <w:t xml:space="preserve">Quotation No.:</w:t>
      </w:r>
      <w:r>
        <w:t xml:space="preserve"> </w:t>
      </w:r>
      <w:r>
        <w:t xml:space="preserve">QTE-BA-2025-0478</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Studio Nexo Digital S.R.L.</w:t>
      </w:r>
      <w:r>
        <w:br/>
      </w:r>
      <w:r>
        <w:rPr>
          <w:bCs/>
          <w:b/>
        </w:rPr>
        <w:t xml:space="preserve">Address:</w:t>
      </w:r>
      <w:r>
        <w:t xml:space="preserve"> </w:t>
      </w:r>
      <w:r>
        <w:t xml:space="preserve">Av. Corrientes 1847, Piso 5</w:t>
      </w:r>
      <w:r>
        <w:br/>
      </w:r>
      <w:r>
        <w:t xml:space="preserve">Buenos Aires, C1043AAE, Argentina</w:t>
      </w:r>
      <w:r>
        <w:br/>
      </w:r>
      <w:r>
        <w:rPr>
          <w:bCs/>
          <w:b/>
        </w:rPr>
        <w:t xml:space="preserve">Contact:</w:t>
      </w:r>
      <w:r>
        <w:t xml:space="preserve"> </w:t>
      </w:r>
      <w:r>
        <w:t xml:space="preserve">estimates@studionexo.com.ar</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Fintech Argentina S.A.</w:t>
            </w:r>
          </w:p>
        </w:tc>
      </w:tr>
      <w:tr>
        <w:tc>
          <w:tcPr/>
          <w:p>
            <w:pPr>
              <w:pStyle w:val="Compact"/>
              <w:jc w:val="left"/>
            </w:pPr>
            <w:r>
              <w:t xml:space="preserve">Project Contact</w:t>
            </w:r>
          </w:p>
        </w:tc>
        <w:tc>
          <w:tcPr/>
          <w:p>
            <w:pPr>
              <w:pStyle w:val="Compact"/>
              <w:jc w:val="left"/>
            </w:pPr>
            <w:r>
              <w:t xml:space="preserve">Ing. Carolina Vega — Head of Product</w:t>
            </w:r>
          </w:p>
        </w:tc>
      </w:tr>
      <w:tr>
        <w:tc>
          <w:tcPr/>
          <w:p>
            <w:pPr>
              <w:pStyle w:val="Compact"/>
              <w:jc w:val="left"/>
            </w:pPr>
            <w:r>
              <w:t xml:space="preserve">Location</w:t>
            </w:r>
          </w:p>
        </w:tc>
        <w:tc>
          <w:tcPr/>
          <w:p>
            <w:pPr>
              <w:pStyle w:val="Compact"/>
              <w:jc w:val="left"/>
            </w:pPr>
            <w:r>
              <w:t xml:space="preserve">Puerto Madero, Buenos Aires, Argentina</w:t>
            </w:r>
          </w:p>
        </w:tc>
      </w:tr>
      <w:tr>
        <w:tc>
          <w:tcPr/>
          <w:p>
            <w:pPr>
              <w:pStyle w:val="Compact"/>
              <w:jc w:val="left"/>
            </w:pPr>
            <w:r>
              <w:t xml:space="preserve">CUIT</w:t>
            </w:r>
          </w:p>
        </w:tc>
        <w:tc>
          <w:tcPr/>
          <w:p>
            <w:pPr>
              <w:pStyle w:val="Compact"/>
              <w:jc w:val="left"/>
            </w:pPr>
            <w:r>
              <w:t xml:space="preserve">30-71234567-8</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 Quotation Estimate has been prepared specifically to outline the professional services of a senior UX UI Designer engaged to deliver end-to-end user experience and user interface design for Meridian Fintech Argentina S.A. The project will be executed in Argentina Buenos Aires, leveraging local market knowledge, regulatory familiarity, and on-site collaboration capabilities that are essential for a fintech product targeting the Argentine consumer base.</w:t>
      </w:r>
    </w:p>
    <w:p>
      <w:pPr>
        <w:pStyle w:val="BodyText"/>
      </w:pPr>
      <w:r>
        <w:t xml:space="preserve">The scope encompasses research, wireframing, visual design, prototyping, usability testing, and design system development. All deliverables will be produced in accordance with Argentine data protection regulations (Ley 25.326) and will reflect the cultural and linguistic nuances specific to the Argentina Buenos Aires metropolitan user demographic.</w:t>
      </w:r>
    </w:p>
    <w:bookmarkEnd w:id="22"/>
    <w:bookmarkStart w:id="23" w:name="X90df3a9f68f506382443777261988ca86d4191d"/>
    <w:p>
      <w:pPr>
        <w:pStyle w:val="Heading2"/>
      </w:pPr>
      <w:r>
        <w:t xml:space="preserve">3. Detailed Scope of Work — UX UI Designer Services</w:t>
      </w:r>
    </w:p>
    <w:p>
      <w:pPr>
        <w:pStyle w:val="FirstParagraph"/>
      </w:pPr>
      <w:r>
        <w:t xml:space="preserve">The following phases define the complete engagement of the UX UI Designer for this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Phase 1: Discovery &amp; Research</w:t>
            </w:r>
          </w:p>
        </w:tc>
        <w:tc>
          <w:tcPr/>
          <w:p>
            <w:pPr>
              <w:pStyle w:val="Compact"/>
              <w:jc w:val="left"/>
            </w:pPr>
            <w:r>
              <w:t xml:space="preserve">User interviews, competitive analysis, stakeholder workshops conducted in Buenos Aires offices</w:t>
            </w:r>
          </w:p>
        </w:tc>
        <w:tc>
          <w:tcPr/>
          <w:p>
            <w:pPr>
              <w:pStyle w:val="Compact"/>
              <w:jc w:val="left"/>
            </w:pPr>
            <w:r>
              <w:t xml:space="preserve">2 weeks</w:t>
            </w:r>
          </w:p>
        </w:tc>
        <w:tc>
          <w:tcPr/>
          <w:p>
            <w:pPr>
              <w:pStyle w:val="Compact"/>
              <w:jc w:val="left"/>
            </w:pPr>
            <w:r>
              <w:t xml:space="preserve">Research report, user personas, journey maps</w:t>
            </w:r>
          </w:p>
        </w:tc>
      </w:tr>
      <w:tr>
        <w:tc>
          <w:tcPr/>
          <w:p>
            <w:pPr>
              <w:pStyle w:val="Compact"/>
              <w:jc w:val="left"/>
            </w:pPr>
            <w:r>
              <w:t xml:space="preserve">Phase 2: Information Architecture &amp; Wireframing</w:t>
            </w:r>
          </w:p>
        </w:tc>
        <w:tc>
          <w:tcPr/>
          <w:p>
            <w:pPr>
              <w:pStyle w:val="Compact"/>
              <w:jc w:val="left"/>
            </w:pPr>
            <w:r>
              <w:t xml:space="preserve">Sitemap design, low-fidelity wireframes, content hierarchy planning</w:t>
            </w:r>
          </w:p>
        </w:tc>
        <w:tc>
          <w:tcPr/>
          <w:p>
            <w:pPr>
              <w:pStyle w:val="Compact"/>
              <w:jc w:val="left"/>
            </w:pPr>
            <w:r>
              <w:t xml:space="preserve">3 weeks</w:t>
            </w:r>
          </w:p>
        </w:tc>
        <w:tc>
          <w:tcPr/>
          <w:p>
            <w:pPr>
              <w:pStyle w:val="Compact"/>
              <w:jc w:val="left"/>
            </w:pPr>
            <w:r>
              <w:t xml:space="preserve">IA documentation, 40+ wireframe screens</w:t>
            </w:r>
          </w:p>
        </w:tc>
      </w:tr>
      <w:tr>
        <w:tc>
          <w:tcPr/>
          <w:p>
            <w:pPr>
              <w:pStyle w:val="Compact"/>
              <w:jc w:val="left"/>
            </w:pPr>
            <w:r>
              <w:t xml:space="preserve">Phase 3: Visual Design &amp; UI Development</w:t>
            </w:r>
          </w:p>
        </w:tc>
        <w:tc>
          <w:tcPr/>
          <w:p>
            <w:pPr>
              <w:pStyle w:val="Compact"/>
              <w:jc w:val="left"/>
            </w:pPr>
            <w:r>
              <w:t xml:space="preserve">High-fidelity mockups, color palette, typography system, component library</w:t>
            </w:r>
          </w:p>
        </w:tc>
        <w:tc>
          <w:tcPr/>
          <w:p>
            <w:pPr>
              <w:pStyle w:val="Compact"/>
              <w:jc w:val="left"/>
            </w:pPr>
            <w:r>
              <w:t xml:space="preserve">4 weeks</w:t>
            </w:r>
          </w:p>
        </w:tc>
        <w:tc>
          <w:tcPr/>
          <w:p>
            <w:pPr>
              <w:pStyle w:val="Compact"/>
              <w:jc w:val="left"/>
            </w:pPr>
            <w:r>
              <w:t xml:space="preserve">UI design files (Figma), style guide</w:t>
            </w:r>
          </w:p>
        </w:tc>
      </w:tr>
      <w:tr>
        <w:tc>
          <w:tcPr/>
          <w:p>
            <w:pPr>
              <w:pStyle w:val="Compact"/>
              <w:jc w:val="left"/>
            </w:pPr>
            <w:r>
              <w:t xml:space="preserve">Phase 4: Prototyping &amp; Usability Testing</w:t>
            </w:r>
          </w:p>
        </w:tc>
        <w:tc>
          <w:tcPr/>
          <w:p>
            <w:pPr>
              <w:pStyle w:val="Compact"/>
              <w:jc w:val="left"/>
            </w:pPr>
            <w:r>
              <w:t xml:space="preserve">Interactive prototypes, moderated usability sessions with local users in Argentina Buenos Aires</w:t>
            </w:r>
          </w:p>
        </w:tc>
        <w:tc>
          <w:tcPr/>
          <w:p>
            <w:pPr>
              <w:pStyle w:val="Compact"/>
              <w:jc w:val="left"/>
            </w:pPr>
            <w:r>
              <w:t xml:space="preserve">2 weeks</w:t>
            </w:r>
          </w:p>
        </w:tc>
        <w:tc>
          <w:tcPr/>
          <w:p>
            <w:pPr>
              <w:pStyle w:val="Compact"/>
              <w:jc w:val="left"/>
            </w:pPr>
            <w:r>
              <w:t xml:space="preserve">Clickable prototype, test findings report</w:t>
            </w:r>
          </w:p>
        </w:tc>
      </w:tr>
      <w:tr>
        <w:tc>
          <w:tcPr/>
          <w:p>
            <w:pPr>
              <w:pStyle w:val="Compact"/>
              <w:jc w:val="left"/>
            </w:pPr>
            <w:r>
              <w:t xml:space="preserve">Phase 5: Design System &amp; Handoff</w:t>
            </w:r>
          </w:p>
        </w:tc>
        <w:tc>
          <w:tcPr/>
          <w:p>
            <w:pPr>
              <w:pStyle w:val="Compact"/>
              <w:jc w:val="left"/>
            </w:pPr>
            <w:r>
              <w:t xml:space="preserve">Comprehensive design system, developer handoff documentation, QA support</w:t>
            </w:r>
          </w:p>
        </w:tc>
        <w:tc>
          <w:tcPr/>
          <w:p>
            <w:pPr>
              <w:pStyle w:val="Compact"/>
              <w:jc w:val="left"/>
            </w:pPr>
            <w:r>
              <w:t xml:space="preserve">2 weeks</w:t>
            </w:r>
          </w:p>
        </w:tc>
        <w:tc>
          <w:tcPr/>
          <w:p>
            <w:pPr>
              <w:pStyle w:val="Compact"/>
              <w:jc w:val="left"/>
            </w:pPr>
            <w:r>
              <w:t xml:space="preserve">Design system docs, annotated specs</w:t>
            </w:r>
          </w:p>
        </w:tc>
      </w:tr>
    </w:tbl>
    <w:bookmarkEnd w:id="23"/>
    <w:bookmarkStart w:id="24" w:name="investment-breakdown"/>
    <w:p>
      <w:pPr>
        <w:pStyle w:val="Heading2"/>
      </w:pPr>
      <w:r>
        <w:t xml:space="preserve">4. Investment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UX UI Designer — Senior (Discovery &amp; Research)</w:t>
            </w:r>
          </w:p>
        </w:tc>
        <w:tc>
          <w:tcPr/>
          <w:p>
            <w:pPr>
              <w:pStyle w:val="Compact"/>
              <w:jc w:val="left"/>
            </w:pPr>
            <w:r>
              <w:t xml:space="preserve">Hour</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UX UI Designer — Senior (IA &amp; Wireframing)</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UX UI Designer — Senior (Visual Design)</w:t>
            </w:r>
          </w:p>
        </w:tc>
        <w:tc>
          <w:tcPr/>
          <w:p>
            <w:pPr>
              <w:pStyle w:val="Compact"/>
              <w:jc w:val="left"/>
            </w:pPr>
            <w:r>
              <w:t xml:space="preserve">Hour</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UX UI Designer — Senior (Prototyping &amp; Testing)</w:t>
            </w:r>
          </w:p>
        </w:tc>
        <w:tc>
          <w:tcPr/>
          <w:p>
            <w:pPr>
              <w:pStyle w:val="Compact"/>
              <w:jc w:val="left"/>
            </w:pPr>
            <w:r>
              <w:t xml:space="preserve">Hour</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UX UI Designer — Senior (Design System &amp; Handoff)</w:t>
            </w:r>
          </w:p>
        </w:tc>
        <w:tc>
          <w:tcPr/>
          <w:p>
            <w:pPr>
              <w:pStyle w:val="Compact"/>
              <w:jc w:val="left"/>
            </w:pPr>
            <w:r>
              <w:t xml:space="preserve">Hour</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Usability Testing Participants (local, Argentina Buenos Aires)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Project Management &amp; Coordination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TOTAL ESTIMATED INVESTMENT (USD)</w:t>
            </w:r>
          </w:p>
        </w:tc>
        <w:tc>
          <w:tcPr/>
          <w:p>
            <w:pPr>
              <w:pStyle w:val="Compact"/>
              <w:jc w:val="left"/>
            </w:pPr>
            <w:r>
              <w:t xml:space="preserve">$53,700.00</w:t>
            </w:r>
          </w:p>
        </w:tc>
      </w:tr>
      <w:tr>
        <w:tc>
          <w:tcPr>
            <w:gridSpan w:val="4"/>
          </w:tcPr>
          <w:p>
            <w:pPr>
              <w:pStyle w:val="Compact"/>
              <w:jc w:val="left"/>
            </w:pPr>
            <w:r>
              <w:t xml:space="preserve">Estimated ARS Equivalent (at 1 USD = 1,250 ARS)</w:t>
            </w:r>
          </w:p>
        </w:tc>
        <w:tc>
          <w:tcPr/>
          <w:p>
            <w:pPr>
              <w:pStyle w:val="Compact"/>
              <w:jc w:val="left"/>
            </w:pPr>
            <w:r>
              <w:t xml:space="preserve">$67,125,000.00 ARS</w:t>
            </w:r>
          </w:p>
        </w:tc>
      </w:tr>
    </w:tbl>
    <w:p>
      <w:pPr>
        <w:pStyle w:val="BodyText"/>
      </w:pPr>
      <w:r>
        <w:t xml:space="preserve">* All prices are exclusive of IVA (21% Argentine Value Added Tax). Final ARS conversion subject to the official exchange rate on the date of invoice issuance.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issuance. After this period, pricing may be adjusted to reflect market conditions in Argentina Buenos Aires.</w:t>
      </w:r>
    </w:p>
    <w:p>
      <w:pPr>
        <w:numPr>
          <w:ilvl w:val="0"/>
          <w:numId w:val="1001"/>
        </w:numPr>
        <w:pStyle w:val="Compact"/>
      </w:pPr>
      <w:r>
        <w:t xml:space="preserve">Payment terms: 40% upon contract signing, 30% upon completion of Phase 3, and 30% upon final delivery and acceptance.</w:t>
      </w:r>
    </w:p>
    <w:p>
      <w:pPr>
        <w:numPr>
          <w:ilvl w:val="0"/>
          <w:numId w:val="1001"/>
        </w:numPr>
        <w:pStyle w:val="Compact"/>
      </w:pPr>
      <w:r>
        <w:t xml:space="preserve">The UX UI Designer will dedicate a minimum of 32 hours per week to this project, with in-person availability at the client's Buenos Aires office at least three days per week.</w:t>
      </w:r>
    </w:p>
    <w:p>
      <w:pPr>
        <w:numPr>
          <w:ilvl w:val="0"/>
          <w:numId w:val="1001"/>
        </w:numPr>
        <w:pStyle w:val="Compact"/>
      </w:pPr>
      <w:r>
        <w:t xml:space="preserve">All intellectual property rights to final deliverables transfer to the client upon full payment. Source files (Figma, Sketch) will be delivered in editable format.</w:t>
      </w:r>
    </w:p>
    <w:p>
      <w:pPr>
        <w:numPr>
          <w:ilvl w:val="0"/>
          <w:numId w:val="1001"/>
        </w:numPr>
        <w:pStyle w:val="Compact"/>
      </w:pPr>
      <w:r>
        <w:t xml:space="preserve">Revisions are included up to two (2) rounds per phase. Additional revision cycles will be billed at the hourly rate specified in this Quotation Estimate.</w:t>
      </w:r>
    </w:p>
    <w:p>
      <w:pPr>
        <w:numPr>
          <w:ilvl w:val="0"/>
          <w:numId w:val="1001"/>
        </w:numPr>
        <w:pStyle w:val="Compact"/>
      </w:pPr>
      <w:r>
        <w:t xml:space="preserve">This engagement is governed by the laws of the Argentine Republic, with jurisdiction in the courts of the City of Buenos Aires.</w:t>
      </w:r>
    </w:p>
    <w:p>
      <w:pPr>
        <w:numPr>
          <w:ilvl w:val="0"/>
          <w:numId w:val="1001"/>
        </w:numPr>
        <w:pStyle w:val="Compact"/>
      </w:pPr>
      <w:r>
        <w:t xml:space="preserve">Confidentiality: Both parties agree to maintain strict confidentiality regarding all project materials, user data, and business strategies, in compliance with Argentine data protection law.</w:t>
      </w:r>
    </w:p>
    <w:bookmarkEnd w:id="25"/>
    <w:bookmarkStart w:id="26" w:name="assumptions-and-exclusions"/>
    <w:p>
      <w:pPr>
        <w:pStyle w:val="Heading2"/>
      </w:pPr>
      <w:r>
        <w:t xml:space="preserve">6. Assumptions and Exclusions</w:t>
      </w:r>
    </w:p>
    <w:p>
      <w:pPr>
        <w:pStyle w:val="FirstParagraph"/>
      </w:pPr>
      <w:r>
        <w:rPr>
          <w:bCs/>
          <w:b/>
        </w:rPr>
        <w:t xml:space="preserve">Important:</w:t>
      </w:r>
      <w:r>
        <w:t xml:space="preserve"> </w:t>
      </w:r>
      <w:r>
        <w:t xml:space="preserve">This Quotation Estimate assumes that the client will provide timely access to stakeholders, existing brand assets, and product requirements. Travel within the City of Buenos Aires is included. Travel to other Argentine provinces or international locations will be quoted separately. Front-end development, backend engineering, and content writing are excluded from this scope.</w:t>
      </w:r>
    </w:p>
    <w:bookmarkEnd w:id="26"/>
    <w:bookmarkStart w:id="27" w:name="acceptance"/>
    <w:p>
      <w:pPr>
        <w:pStyle w:val="Heading2"/>
      </w:pPr>
      <w:r>
        <w:t xml:space="preserve">7. Acceptance</w:t>
      </w:r>
    </w:p>
    <w:p>
      <w:pPr>
        <w:pStyle w:val="FirstParagraph"/>
      </w:pPr>
      <w:r>
        <w:t xml:space="preserve">By signing below, the client acknowledges and accepts the terms, scope, and pricing outlined in this Quotation Estimate for the UX UI Designer services to be performed in Argentina Buenos Aires.</w:t>
      </w:r>
    </w:p>
    <w:bookmarkEnd w:id="27"/>
    <w:p>
      <w:pPr>
        <w:pStyle w:val="BodyText"/>
      </w:pPr>
      <w:r>
        <w:rPr>
          <w:bCs/>
          <w:b/>
        </w:rPr>
        <w:t xml:space="preserve">For Studio Nexo Digital S.R.L.</w:t>
      </w:r>
      <w:r>
        <w:br/>
      </w:r>
      <w:r>
        <w:t xml:space="preserve">Name: Lic. Martín Herrera</w:t>
      </w:r>
      <w:r>
        <w:br/>
      </w:r>
      <w:r>
        <w:t xml:space="preserve">Title: Creative Director</w:t>
      </w:r>
      <w:r>
        <w:br/>
      </w:r>
      <w:r>
        <w:t xml:space="preserve">Date: _______________</w:t>
      </w:r>
    </w:p>
    <w:p>
      <w:pPr>
        <w:pStyle w:val="BodyText"/>
      </w:pPr>
      <w:r>
        <w:rPr>
          <w:bCs/>
          <w:b/>
        </w:rPr>
        <w:t xml:space="preserve">For Meridian Fintech Argentina S.A.</w:t>
      </w:r>
      <w:r>
        <w:br/>
      </w:r>
      <w:r>
        <w:t xml:space="preserve">Name: Ing. Carolina Vega</w:t>
      </w:r>
      <w:r>
        <w:br/>
      </w:r>
      <w:r>
        <w:t xml:space="preserve">Title: Head of Product</w:t>
      </w:r>
      <w:r>
        <w:br/>
      </w:r>
      <w:r>
        <w:t xml:space="preserve">Date: _______________</w:t>
      </w:r>
    </w:p>
    <w:p>
      <w:pPr>
        <w:pStyle w:val="BodyText"/>
      </w:pPr>
      <w:r>
        <w:t xml:space="preserve">Studio Nexo Digital S.R.L. — Av. Corrientes 1847, Piso 5, C1043AAE Buenos Aires, Argentina</w:t>
      </w:r>
      <w:r>
        <w:br/>
      </w:r>
      <w:r>
        <w:t xml:space="preserve">CUIT: 30-70987654-1 | Tel: +54 11 4321-5678 | estimates@studionexo.com.ar</w:t>
      </w:r>
      <w:r>
        <w:br/>
      </w:r>
      <w:r>
        <w:t xml:space="preserve">This Quotation Estimate document is generated electronically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Argentina Buenos Aires</dc:title>
  <dc:creator/>
  <dc:language>en</dc:language>
  <cp:keywords/>
  <dcterms:created xsi:type="dcterms:W3CDTF">2026-10-10T08:41:03Z</dcterms:created>
  <dcterms:modified xsi:type="dcterms:W3CDTF">2026-10-10T08:41:03Z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