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ixelcraft-design-studio"/>
    <w:p>
      <w:pPr>
        <w:pStyle w:val="Heading1"/>
      </w:pPr>
      <w:r>
        <w:t xml:space="preserve">PixelCraft Design Studio</w:t>
      </w:r>
    </w:p>
    <w:p>
      <w:pPr>
        <w:pStyle w:val="FirstParagraph"/>
      </w:pPr>
      <w:r>
        <w:t xml:space="preserve">Level 12, 333 Collins Street, Melbourne VIC 3000, Australia</w:t>
      </w:r>
    </w:p>
    <w:p>
      <w:pPr>
        <w:pStyle w:val="BodyText"/>
      </w:pPr>
      <w:r>
        <w:t xml:space="preserve">ABN: 48 123 456 789 | ACN: 654 321 987</w:t>
      </w:r>
    </w:p>
    <w:p>
      <w:pPr>
        <w:pStyle w:val="BodyText"/>
      </w:pPr>
      <w:r>
        <w:t xml:space="preserve">Email: enquiries@pixelcraftdesign.com.au | Phone: +61 3 9123 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QTE-2025-MEL-0472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[Client Name / Company]</w:t>
      </w:r>
    </w:p>
    <w:p>
      <w:pPr>
        <w:pStyle w:val="BodyText"/>
      </w:pPr>
      <w:r>
        <w:rPr>
          <w:bCs/>
          <w:b/>
        </w:rPr>
        <w:t xml:space="preserve">Project Location:</w:t>
      </w:r>
      <w:r>
        <w:t xml:space="preserve"> </w:t>
      </w:r>
      <w:r>
        <w:t xml:space="preserve">Australia Melbourne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Suburb, VIC, Australia]</w:t>
      </w:r>
    </w:p>
    <w:p>
      <w:pPr>
        <w:pStyle w:val="BodyText"/>
      </w:pPr>
      <w:r>
        <w:rPr>
          <w:bCs/>
          <w:b/>
        </w:rPr>
        <w:t xml:space="preserve">Email:</w:t>
      </w:r>
      <w:r>
        <w:t xml:space="preserve"> </w:t>
      </w:r>
      <w:r>
        <w:t xml:space="preserve">[client@email.com.au]</w:t>
      </w:r>
    </w:p>
    <w:p>
      <w:pPr>
        <w:pStyle w:val="BodyText"/>
      </w:pPr>
      <w:r>
        <w:rPr>
          <w:bCs/>
          <w:b/>
        </w:rPr>
        <w:t xml:space="preserve">Phone:</w:t>
      </w:r>
      <w:r>
        <w:t xml:space="preserve"> </w:t>
      </w:r>
      <w:r>
        <w:t xml:space="preserve">[Phone Number]</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PixelCraft Design Studio, a specialist digital design agency based in Australia Melbourne, to provide a comprehensive and transparent cost breakdown for the engagement of a senior</w:t>
      </w:r>
      <w:r>
        <w:t xml:space="preserve"> </w:t>
      </w:r>
      <w:r>
        <w:t xml:space="preserve">UX UI Designer</w:t>
      </w:r>
      <w:r>
        <w:t xml:space="preserve"> </w:t>
      </w:r>
      <w:r>
        <w:t xml:space="preserve">for your organisation. This document outlines the scope of work, deliverables, timelines, and associated fees for the design services to be delivered. All pricing in this Quotation Estimate is quoted in Australian Dollars (AUD) and is inclusive of Goods and Services Tax (GST) at the current rate of 10%, in accordance with the Australian Taxation Office (ATO) regulations applicable to businesses operating in Australia Melbourne and the broader Victorian region.</w:t>
      </w:r>
    </w:p>
    <w:bookmarkEnd w:id="23"/>
    <w:bookmarkStart w:id="24" w:name="scope-of-work-ux-ui-designer-services"/>
    <w:p>
      <w:pPr>
        <w:pStyle w:val="Heading2"/>
      </w:pPr>
      <w:r>
        <w:t xml:space="preserve">2. Scope of Work – UX UI Designer Services</w:t>
      </w:r>
    </w:p>
    <w:p>
      <w:pPr>
        <w:pStyle w:val="FirstParagraph"/>
      </w:pPr>
      <w:r>
        <w:t xml:space="preserve">The following</w:t>
      </w:r>
      <w:r>
        <w:t xml:space="preserve"> </w:t>
      </w:r>
      <w:r>
        <w:t xml:space="preserve">UX UI Designer</w:t>
      </w:r>
      <w:r>
        <w:t xml:space="preserve"> </w:t>
      </w:r>
      <w:r>
        <w:t xml:space="preserve">services are included in this Quotation Estimate. Our dedicated UX UI Designer will work collaboratively with your in-house team and stakeholders to deliver a world-class digital experience tailored to the needs of your target audience in the Australia Melbourne market and beyond.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Cost (AUD)</w:t>
            </w:r>
          </w:p>
        </w:tc>
      </w:tr>
      <w:tr>
        <w:tc>
          <w:tcPr/>
          <w:p>
            <w:pPr>
              <w:pStyle w:val="Compact"/>
              <w:jc w:val="left"/>
            </w:pPr>
            <w:r>
              <w:t xml:space="preserve">1</w:t>
            </w:r>
          </w:p>
        </w:tc>
        <w:tc>
          <w:tcPr/>
          <w:p>
            <w:pPr>
              <w:pStyle w:val="Compact"/>
              <w:jc w:val="left"/>
            </w:pPr>
            <w:r>
              <w:t xml:space="preserve">UX Research &amp; Discovery</w:t>
            </w:r>
          </w:p>
        </w:tc>
        <w:tc>
          <w:tcPr/>
          <w:p>
            <w:pPr>
              <w:pStyle w:val="Compact"/>
              <w:jc w:val="left"/>
            </w:pPr>
            <w:r>
              <w:t xml:space="preserve">User interviews, competitor analysis, persona development, and journey mapping specific to the Australia Melbourne digital landscape.</w:t>
            </w:r>
          </w:p>
        </w:tc>
        <w:tc>
          <w:tcPr/>
          <w:p>
            <w:pPr>
              <w:pStyle w:val="Compact"/>
              <w:jc w:val="left"/>
            </w:pPr>
            <w:r>
              <w:t xml:space="preserve">2 weeks</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creation, low-fidelity wireframes, and user flow diagrams for web and mobile platforms.</w:t>
            </w:r>
          </w:p>
        </w:tc>
        <w:tc>
          <w:tcPr/>
          <w:p>
            <w:pPr>
              <w:pStyle w:val="Compact"/>
              <w:jc w:val="left"/>
            </w:pPr>
            <w:r>
              <w:t xml:space="preserve">2 weeks</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UI Design &amp; Visual Design System</w:t>
            </w:r>
          </w:p>
        </w:tc>
        <w:tc>
          <w:tcPr/>
          <w:p>
            <w:pPr>
              <w:pStyle w:val="Compact"/>
              <w:jc w:val="left"/>
            </w:pPr>
            <w:r>
              <w:t xml:space="preserve">High-fidelity mockups, component library, colour palette, typography system, and brand-aligned visual language.</w:t>
            </w:r>
          </w:p>
        </w:tc>
        <w:tc>
          <w:tcPr/>
          <w:p>
            <w:pPr>
              <w:pStyle w:val="Compact"/>
              <w:jc w:val="left"/>
            </w:pPr>
            <w:r>
              <w:t xml:space="preserve">3 weeks</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in Figma for stakeholder review, usability testing, and developer handoff.</w:t>
            </w:r>
          </w:p>
        </w:tc>
        <w:tc>
          <w:tcPr/>
          <w:p>
            <w:pPr>
              <w:pStyle w:val="Compact"/>
              <w:jc w:val="left"/>
            </w:pPr>
            <w:r>
              <w:t xml:space="preserve">1.5 weeks</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Moderated and unmoderated testing sessions with local participants in Australia Melbourne, followed by two rounds of design refinement.</w:t>
            </w:r>
          </w:p>
        </w:tc>
        <w:tc>
          <w:tcPr/>
          <w:p>
            <w:pPr>
              <w:pStyle w:val="Compact"/>
              <w:jc w:val="left"/>
            </w:pPr>
            <w:r>
              <w:t xml:space="preserve">2 weeks</w:t>
            </w:r>
          </w:p>
        </w:tc>
        <w:tc>
          <w:tcPr/>
          <w:p>
            <w:pPr>
              <w:pStyle w:val="Compact"/>
              <w:jc w:val="left"/>
            </w:pPr>
            <w:r>
              <w:t xml:space="preserve">$6,900.00</w:t>
            </w:r>
          </w:p>
        </w:tc>
      </w:tr>
      <w:tr>
        <w:tc>
          <w:tcPr/>
          <w:p>
            <w:pPr>
              <w:pStyle w:val="Compact"/>
              <w:jc w:val="left"/>
            </w:pPr>
            <w:r>
              <w:t xml:space="preserve">6</w:t>
            </w:r>
          </w:p>
        </w:tc>
        <w:tc>
          <w:tcPr/>
          <w:p>
            <w:pPr>
              <w:pStyle w:val="Compact"/>
              <w:jc w:val="left"/>
            </w:pPr>
            <w:r>
              <w:t xml:space="preserve">Developer Handoff &amp; QA Support</w:t>
            </w:r>
          </w:p>
        </w:tc>
        <w:tc>
          <w:tcPr/>
          <w:p>
            <w:pPr>
              <w:pStyle w:val="Compact"/>
              <w:jc w:val="left"/>
            </w:pPr>
            <w:r>
              <w:t xml:space="preserve">Annotated design files, design tokens, responsive breakpoints, and ongoing support during the development phase.</w:t>
            </w:r>
          </w:p>
        </w:tc>
        <w:tc>
          <w:tcPr/>
          <w:p>
            <w:pPr>
              <w:pStyle w:val="Compact"/>
              <w:jc w:val="left"/>
            </w:pPr>
            <w:r>
              <w:t xml:space="preserve">2 weeks</w:t>
            </w:r>
          </w:p>
        </w:tc>
        <w:tc>
          <w:tcPr/>
          <w:p>
            <w:pPr>
              <w:pStyle w:val="Compact"/>
              <w:jc w:val="left"/>
            </w:pPr>
            <w:r>
              <w:t xml:space="preserve">$5,600.00</w:t>
            </w:r>
          </w:p>
        </w:tc>
      </w:tr>
      <w:tr>
        <w:tc>
          <w:tcPr/>
          <w:p>
            <w:pPr>
              <w:pStyle w:val="Compact"/>
              <w:jc w:val="left"/>
            </w:pPr>
            <w:r>
              <w:t xml:space="preserve">7</w:t>
            </w:r>
          </w:p>
        </w:tc>
        <w:tc>
          <w:tcPr/>
          <w:p>
            <w:pPr>
              <w:pStyle w:val="Compact"/>
              <w:jc w:val="left"/>
            </w:pPr>
            <w:r>
              <w:t xml:space="preserve">Post-Launch Design Support</w:t>
            </w:r>
          </w:p>
        </w:tc>
        <w:tc>
          <w:tcPr/>
          <w:p>
            <w:pPr>
              <w:pStyle w:val="Compact"/>
              <w:jc w:val="left"/>
            </w:pPr>
            <w:r>
              <w:t xml:space="preserve">Four weeks of post-launch UX UI Designer support for bug fixes, minor adjustments, and performance monitoring.</w:t>
            </w:r>
          </w:p>
        </w:tc>
        <w:tc>
          <w:tcPr/>
          <w:p>
            <w:pPr>
              <w:pStyle w:val="Compact"/>
              <w:jc w:val="left"/>
            </w:pPr>
            <w:r>
              <w:t xml:space="preserve">4 weeks</w:t>
            </w:r>
          </w:p>
        </w:tc>
        <w:tc>
          <w:tcPr/>
          <w:p>
            <w:pPr>
              <w:pStyle w:val="Compact"/>
              <w:jc w:val="left"/>
            </w:pPr>
            <w:r>
              <w:t xml:space="preserve">$4,800.00</w:t>
            </w:r>
          </w:p>
        </w:tc>
      </w:tr>
      <w:tr>
        <w:tc>
          <w:tcPr>
            <w:gridSpan w:val="4"/>
          </w:tcPr>
          <w:p>
            <w:pPr>
              <w:pStyle w:val="Compact"/>
              <w:jc w:val="left"/>
            </w:pPr>
            <w:r>
              <w:t xml:space="preserve">Subtotal (Excl. GST)</w:t>
            </w:r>
          </w:p>
        </w:tc>
        <w:tc>
          <w:tcPr/>
          <w:p>
            <w:pPr>
              <w:pStyle w:val="Compact"/>
              <w:jc w:val="left"/>
            </w:pPr>
            <w:r>
              <w:t xml:space="preserve">$51,200.00</w:t>
            </w:r>
          </w:p>
        </w:tc>
      </w:tr>
      <w:tr>
        <w:tc>
          <w:tcPr>
            <w:gridSpan w:val="4"/>
          </w:tcPr>
          <w:p>
            <w:pPr>
              <w:pStyle w:val="Compact"/>
              <w:jc w:val="left"/>
            </w:pPr>
            <w:r>
              <w:t xml:space="preserve">GST (10%)</w:t>
            </w:r>
          </w:p>
        </w:tc>
        <w:tc>
          <w:tcPr/>
          <w:p>
            <w:pPr>
              <w:pStyle w:val="Compact"/>
              <w:jc w:val="left"/>
            </w:pPr>
            <w:r>
              <w:t xml:space="preserve">$5,120.00</w:t>
            </w:r>
          </w:p>
        </w:tc>
      </w:tr>
      <w:tr>
        <w:tc>
          <w:tcPr>
            <w:gridSpan w:val="4"/>
          </w:tcPr>
          <w:p>
            <w:pPr>
              <w:pStyle w:val="Compact"/>
              <w:jc w:val="left"/>
            </w:pPr>
            <w:r>
              <w:t xml:space="preserve">Total (Incl. GST)</w:t>
            </w:r>
          </w:p>
        </w:tc>
        <w:tc>
          <w:tcPr/>
          <w:p>
            <w:pPr>
              <w:pStyle w:val="Compact"/>
              <w:jc w:val="left"/>
            </w:pPr>
            <w:r>
              <w:t xml:space="preserve">$56,320.00</w:t>
            </w:r>
          </w:p>
        </w:tc>
      </w:tr>
    </w:tbl>
    <w:bookmarkEnd w:id="24"/>
    <w:bookmarkStart w:id="25" w:name="project-timeline"/>
    <w:p>
      <w:pPr>
        <w:pStyle w:val="Heading2"/>
      </w:pPr>
      <w:r>
        <w:t xml:space="preserve">3. Project Timeline</w:t>
      </w:r>
    </w:p>
    <w:p>
      <w:pPr>
        <w:pStyle w:val="FirstParagraph"/>
      </w:pPr>
      <w:r>
        <w:t xml:space="preserve">The total estimated duration for this UX UI Designer engagement is approximately</w:t>
      </w:r>
      <w:r>
        <w:t xml:space="preserve"> </w:t>
      </w:r>
      <w:r>
        <w:rPr>
          <w:bCs/>
          <w:b/>
        </w:rPr>
        <w:t xml:space="preserve">16.5 weeks</w:t>
      </w:r>
      <w:r>
        <w:t xml:space="preserve"> </w:t>
      </w:r>
      <w:r>
        <w:t xml:space="preserve">from the date of contract commencement. The project will be conducted primarily from our studio in Australia Melbourne, with regular on-site meetings at your premises as required. All milestones and deliverables will be tracked through a shared project management platform, and weekly progress reports will be provided to your designated project lead.</w:t>
      </w:r>
    </w:p>
    <w:bookmarkEnd w:id="25"/>
    <w:bookmarkStart w:id="26" w:name="payment-schedule"/>
    <w:p>
      <w:pPr>
        <w:pStyle w:val="Heading2"/>
      </w:pPr>
      <w:r>
        <w:t xml:space="preserve">4. Payment Schedule</w:t>
      </w:r>
    </w:p>
    <w:p>
      <w:pPr>
        <w:pStyle w:val="FirstParagraph"/>
      </w:pPr>
      <w:r>
        <w:t xml:space="preserve">In accordance with standard commercial practice in Australia Melbourne, the total fee outlined in this Quotation Estimate will be invoiced as follows:</w:t>
      </w:r>
    </w:p>
    <w:p>
      <w:pPr>
        <w:numPr>
          <w:ilvl w:val="0"/>
          <w:numId w:val="1001"/>
        </w:numPr>
        <w:pStyle w:val="Compact"/>
      </w:pPr>
      <w:r>
        <w:rPr>
          <w:bCs/>
          <w:b/>
        </w:rPr>
        <w:t xml:space="preserve">25% ($14,080.00 incl. GST)</w:t>
      </w:r>
      <w:r>
        <w:t xml:space="preserve"> </w:t>
      </w:r>
      <w:r>
        <w:t xml:space="preserve">– Due upon execution of the service agreement and project commencement.</w:t>
      </w:r>
    </w:p>
    <w:p>
      <w:pPr>
        <w:numPr>
          <w:ilvl w:val="0"/>
          <w:numId w:val="1001"/>
        </w:numPr>
        <w:pStyle w:val="Compact"/>
      </w:pPr>
      <w:r>
        <w:rPr>
          <w:bCs/>
          <w:b/>
        </w:rPr>
        <w:t xml:space="preserve">25% ($14,080.00 incl. GST)</w:t>
      </w:r>
      <w:r>
        <w:t xml:space="preserve"> </w:t>
      </w:r>
      <w:r>
        <w:t xml:space="preserve">– Due upon completion of the UX Research, Wireframing, and UI Design phases.</w:t>
      </w:r>
    </w:p>
    <w:p>
      <w:pPr>
        <w:numPr>
          <w:ilvl w:val="0"/>
          <w:numId w:val="1001"/>
        </w:numPr>
        <w:pStyle w:val="Compact"/>
      </w:pPr>
      <w:r>
        <w:rPr>
          <w:bCs/>
          <w:b/>
        </w:rPr>
        <w:t xml:space="preserve">25% ($14,080.00 incl. GST)</w:t>
      </w:r>
      <w:r>
        <w:t xml:space="preserve"> </w:t>
      </w:r>
      <w:r>
        <w:t xml:space="preserve">– Due upon delivery of interactive prototypes and completion of usability testing.</w:t>
      </w:r>
    </w:p>
    <w:p>
      <w:pPr>
        <w:numPr>
          <w:ilvl w:val="0"/>
          <w:numId w:val="1001"/>
        </w:numPr>
        <w:pStyle w:val="Compact"/>
      </w:pPr>
      <w:r>
        <w:rPr>
          <w:bCs/>
          <w:b/>
        </w:rPr>
        <w:t xml:space="preserve">25% ($14,080.00 incl. GST)</w:t>
      </w:r>
      <w:r>
        <w:t xml:space="preserve"> </w:t>
      </w:r>
      <w:r>
        <w:t xml:space="preserve">– Due upon final developer handoff and conclusion of post-launch support.</w:t>
      </w:r>
    </w:p>
    <w:p>
      <w:pPr>
        <w:pStyle w:val="FirstParagraph"/>
      </w:pPr>
      <w:r>
        <w:t xml:space="preserve">All invoices are payable within 14 calendar days of the invoice date. Late payments will attract interest at the rate prescribed under the</w:t>
      </w:r>
      <w:r>
        <w:t xml:space="preserve"> </w:t>
      </w:r>
      <w:r>
        <w:rPr>
          <w:iCs/>
          <w:i/>
        </w:rPr>
        <w:t xml:space="preserve">Competition and Consumer Act 2010</w:t>
      </w:r>
      <w:r>
        <w:t xml:space="preserve"> </w:t>
      </w:r>
      <w:r>
        <w:t xml:space="preserve">(Cth) and the</w:t>
      </w:r>
      <w:r>
        <w:t xml:space="preserve"> </w:t>
      </w:r>
      <w:r>
        <w:rPr>
          <w:iCs/>
          <w:i/>
        </w:rPr>
        <w:t xml:space="preserve">Competition and Consumer (Consumer Law) Act 2010</w:t>
      </w:r>
      <w:r>
        <w:t xml:space="preserve"> </w:t>
      </w:r>
      <w:r>
        <w:t xml:space="preserve">(Vic).</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days from the date of issue. After this period, pricing may be subject to revision due to market conditions or resource availability.</w:t>
      </w:r>
    </w:p>
    <w:p>
      <w:pPr>
        <w:numPr>
          <w:ilvl w:val="0"/>
          <w:numId w:val="1002"/>
        </w:numPr>
        <w:pStyle w:val="Compact"/>
      </w:pPr>
      <w:r>
        <w:t xml:space="preserve">All intellectual property rights in the final deliverables will transfer to the client upon full and final payment. PixelCraft Design Studio retains the right to display completed work in its portfolio unless otherwise agreed in writing.</w:t>
      </w:r>
    </w:p>
    <w:p>
      <w:pPr>
        <w:numPr>
          <w:ilvl w:val="0"/>
          <w:numId w:val="1002"/>
        </w:numPr>
        <w:pStyle w:val="Compact"/>
      </w:pPr>
      <w:r>
        <w:t xml:space="preserve">The UX UI Designer assigned to this project will be a senior-level professional with a minimum of eight years of experience in digital product design, based and operating in Australia Melbourne.</w:t>
      </w:r>
    </w:p>
    <w:p>
      <w:pPr>
        <w:numPr>
          <w:ilvl w:val="0"/>
          <w:numId w:val="1002"/>
        </w:numPr>
        <w:pStyle w:val="Compact"/>
      </w:pPr>
      <w:r>
        <w:t xml:space="preserve">Any changes to the scope of work beyond the parameters defined in this Quotation Estimate will be subject to a formal change request and a revised cost estimate prior to implementation.</w:t>
      </w:r>
    </w:p>
    <w:p>
      <w:pPr>
        <w:numPr>
          <w:ilvl w:val="0"/>
          <w:numId w:val="1002"/>
        </w:numPr>
        <w:pStyle w:val="Compact"/>
      </w:pPr>
      <w:r>
        <w:t xml:space="preserve">This engagement is governed by the laws of the State of Victoria, Australia. Any disputes arising from this Quotation Estimate or the resulting service agreement shall be subject to the exclusive jurisdiction of the courts of Australia Melbourne.</w:t>
      </w:r>
    </w:p>
    <w:p>
      <w:pPr>
        <w:numPr>
          <w:ilvl w:val="0"/>
          <w:numId w:val="1002"/>
        </w:numPr>
        <w:pStyle w:val="Compact"/>
      </w:pPr>
      <w:r>
        <w:t xml:space="preserve">PixelCraft Design Studio carries professional indemnity insurance with a minimum cover of $10,000,000 AUD, as is standard practice for design agencies operating in Australia Melbourne.</w:t>
      </w:r>
    </w:p>
    <w:p>
      <w:pPr>
        <w:numPr>
          <w:ilvl w:val="0"/>
          <w:numId w:val="1002"/>
        </w:numPr>
        <w:pStyle w:val="Compact"/>
      </w:pPr>
      <w:r>
        <w:t xml:space="preserve">Confidentiality: All information exchanged during the course of this engagement shall be treated as strictly confidential in accordance with the</w:t>
      </w:r>
      <w:r>
        <w:t xml:space="preserve"> </w:t>
      </w:r>
      <w:r>
        <w:rPr>
          <w:iCs/>
          <w:i/>
        </w:rPr>
        <w:t xml:space="preserve">Privacy Act 1988</w:t>
      </w:r>
      <w:r>
        <w:t xml:space="preserve"> </w:t>
      </w:r>
      <w:r>
        <w:t xml:space="preserve">(Cth) and the</w:t>
      </w:r>
      <w:r>
        <w:t xml:space="preserve"> </w:t>
      </w:r>
      <w:r>
        <w:rPr>
          <w:iCs/>
          <w:i/>
        </w:rPr>
        <w:t xml:space="preserve">Privacy and Data Protection Act 2014</w:t>
      </w:r>
      <w:r>
        <w:t xml:space="preserve"> </w:t>
      </w:r>
      <w:r>
        <w:t xml:space="preserve">(Vic).</w:t>
      </w:r>
    </w:p>
    <w:bookmarkEnd w:id="27"/>
    <w:bookmarkStart w:id="28"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UX UI Designer</w:t>
      </w:r>
      <w:r>
        <w:t xml:space="preserve"> </w:t>
      </w:r>
      <w:r>
        <w:t xml:space="preserve">services as prepared by PixelCraft Design Studio, Australia Melbourne. This acceptance constitutes a binding agreement to the terms, conditions, fees, and timelines set out in this document.</w:t>
      </w:r>
    </w:p>
    <w:p>
      <w:pPr>
        <w:pStyle w:val="BodyText"/>
      </w:pPr>
      <w:r>
        <w:br/>
      </w:r>
    </w:p>
    <w:p>
      <w:pPr>
        <w:pStyle w:val="BodyText"/>
      </w:pPr>
      <w:r>
        <w:rPr>
          <w:bCs/>
          <w:b/>
        </w:rPr>
        <w:t xml:space="preserve">For and on behalf of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br/>
      </w:r>
    </w:p>
    <w:p>
      <w:pPr>
        <w:pStyle w:val="BodyText"/>
      </w:pPr>
      <w:r>
        <w:rPr>
          <w:bCs/>
          <w:b/>
        </w:rPr>
        <w:t xml:space="preserve">For and on behalf of PixelCraft Design Studio, Australia Melbourne:</w:t>
      </w:r>
    </w:p>
    <w:p>
      <w:pPr>
        <w:pStyle w:val="BodyText"/>
      </w:pPr>
      <w:r>
        <w:t xml:space="preserve">Name: Sarah Mitchell</w:t>
      </w:r>
    </w:p>
    <w:p>
      <w:pPr>
        <w:pStyle w:val="BodyText"/>
      </w:pPr>
      <w:r>
        <w:t xml:space="preserve">Title: Managing Director</w:t>
      </w:r>
    </w:p>
    <w:p>
      <w:pPr>
        <w:pStyle w:val="BodyText"/>
      </w:pPr>
      <w:r>
        <w:t xml:space="preserve">Date: ______________________________</w:t>
      </w:r>
    </w:p>
    <w:p>
      <w:pPr>
        <w:pStyle w:val="BodyText"/>
      </w:pPr>
      <w:r>
        <w:t xml:space="preserve">PixelCraft Design Studio | Level 12, 333 Collins Street, Melbourne VIC 3000, Australia</w:t>
      </w:r>
    </w:p>
    <w:p>
      <w:pPr>
        <w:pStyle w:val="BodyText"/>
      </w:pPr>
      <w:r>
        <w:t xml:space="preserve">ABN: 48 123 456 789 | This Quotation Estimate is issued in accordance with Australian commercial standards.</w:t>
      </w:r>
    </w:p>
    <w:p>
      <w:pPr>
        <w:pStyle w:val="BodyText"/>
      </w:pPr>
      <w:r>
        <w:t xml:space="preserve">© 2025 PixelCraft Design Studio.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Australia Melbourne</dc:title>
  <dc:creator/>
  <dc:language>en-AU</dc:language>
  <cp:keywords/>
  <dcterms:created xsi:type="dcterms:W3CDTF">2026-10-10T06:26:49Z</dcterms:created>
  <dcterms:modified xsi:type="dcterms:W3CDTF">2026-10-10T06:26:49Z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