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UX UI Designer Services — Belgium Brussels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QTE-BRU-2025-0472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Currency:</w:t>
            </w:r>
          </w:p>
        </w:tc>
        <w:tc>
          <w:tcPr/>
          <w:p>
            <w:pPr>
              <w:pStyle w:val="Compact"/>
              <w:jc w:val="left"/>
            </w:pPr>
            <w:r>
              <w:t xml:space="preserve">Euro (EUR)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PixelCraft Studio BV</w:t>
            </w:r>
          </w:p>
        </w:tc>
      </w:tr>
      <w:tr>
        <w:tc>
          <w:tcPr/>
          <w:p>
            <w:pPr>
              <w:pStyle w:val="Compact"/>
              <w:jc w:val="left"/>
            </w:pPr>
            <w:r>
              <w:t xml:space="preserve">Address:</w:t>
            </w:r>
          </w:p>
        </w:tc>
        <w:tc>
          <w:tcPr/>
          <w:p>
            <w:pPr>
              <w:pStyle w:val="Compact"/>
              <w:jc w:val="left"/>
            </w:pPr>
            <w:r>
              <w:t xml:space="preserve">Rue de la Loi 142, 1040 Brussels, Belgium</w:t>
            </w:r>
          </w:p>
        </w:tc>
      </w:tr>
      <w:tr>
        <w:tc>
          <w:tcPr/>
          <w:p>
            <w:pPr>
              <w:pStyle w:val="Compact"/>
              <w:jc w:val="left"/>
            </w:pPr>
            <w:r>
              <w:t xml:space="preserve">VAT No.:</w:t>
            </w:r>
          </w:p>
        </w:tc>
        <w:tc>
          <w:tcPr/>
          <w:p>
            <w:pPr>
              <w:pStyle w:val="Compact"/>
              <w:jc w:val="left"/>
            </w:pPr>
            <w:r>
              <w:t xml:space="preserve">BE 0765.432.109</w:t>
            </w:r>
          </w:p>
        </w:tc>
      </w:tr>
      <w:tr>
        <w:tc>
          <w:tcPr/>
          <w:p>
            <w:pPr>
              <w:pStyle w:val="Compact"/>
              <w:jc w:val="left"/>
            </w:pPr>
            <w:r>
              <w:t xml:space="preserve">Contact:</w:t>
            </w:r>
          </w:p>
        </w:tc>
        <w:tc>
          <w:tcPr/>
          <w:p>
            <w:pPr>
              <w:pStyle w:val="Compact"/>
              <w:jc w:val="left"/>
            </w:pPr>
            <w:r>
              <w:t xml:space="preserve">estimates@pixelcraft.be | +32 2 555 0147</w:t>
            </w:r>
          </w:p>
        </w:tc>
      </w:tr>
    </w:tbl>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following client operating within the Belgium Brussels metropolitan area: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Digital Solutions SRL</w:t>
            </w:r>
          </w:p>
        </w:tc>
      </w:tr>
      <w:tr>
        <w:tc>
          <w:tcPr/>
          <w:p>
            <w:pPr>
              <w:pStyle w:val="Compact"/>
              <w:jc w:val="left"/>
            </w:pPr>
            <w:r>
              <w:rPr>
                <w:bCs/>
                <w:b/>
              </w:rPr>
              <w:t xml:space="preserve">Address:</w:t>
            </w:r>
          </w:p>
        </w:tc>
        <w:tc>
          <w:tcPr/>
          <w:p>
            <w:pPr>
              <w:pStyle w:val="Compact"/>
              <w:jc w:val="left"/>
            </w:pPr>
            <w:r>
              <w:t xml:space="preserve">Avenue Louise 210, 1050 Brussels, Belgium</w:t>
            </w:r>
          </w:p>
        </w:tc>
      </w:tr>
      <w:tr>
        <w:tc>
          <w:tcPr/>
          <w:p>
            <w:pPr>
              <w:pStyle w:val="Compact"/>
              <w:jc w:val="left"/>
            </w:pPr>
            <w:r>
              <w:rPr>
                <w:bCs/>
                <w:b/>
              </w:rPr>
              <w:t xml:space="preserve">Contact Person:</w:t>
            </w:r>
          </w:p>
        </w:tc>
        <w:tc>
          <w:tcPr/>
          <w:p>
            <w:pPr>
              <w:pStyle w:val="Compact"/>
              <w:jc w:val="left"/>
            </w:pPr>
            <w:r>
              <w:t xml:space="preserve">Mme. Catherine Vermeulen, Head of Digital Transformation</w:t>
            </w:r>
          </w:p>
        </w:tc>
      </w:tr>
      <w:tr>
        <w:tc>
          <w:tcPr/>
          <w:p>
            <w:pPr>
              <w:pStyle w:val="Compact"/>
              <w:jc w:val="left"/>
            </w:pPr>
            <w:r>
              <w:rPr>
                <w:bCs/>
                <w:b/>
              </w:rPr>
              <w:t xml:space="preserve">Email:</w:t>
            </w:r>
          </w:p>
        </w:tc>
        <w:tc>
          <w:tcPr/>
          <w:p>
            <w:pPr>
              <w:pStyle w:val="Compact"/>
              <w:jc w:val="left"/>
            </w:pPr>
            <w:r>
              <w:t xml:space="preserve">c.vermeulen@meridian-digital.be</w:t>
            </w:r>
          </w:p>
        </w:tc>
      </w:tr>
    </w:tbl>
    <w:bookmarkEnd w:id="21"/>
    <w:bookmarkStart w:id="22" w:name="scope-of-work-ux-ui-designer-engagement"/>
    <w:p>
      <w:pPr>
        <w:pStyle w:val="Heading2"/>
      </w:pPr>
      <w:r>
        <w:t xml:space="preserve">2. Scope of Work — UX UI Designer Engagement</w:t>
      </w:r>
    </w:p>
    <w:p>
      <w:pPr>
        <w:pStyle w:val="FirstParagraph"/>
      </w:pPr>
      <w:r>
        <w:t xml:space="preserve">PixelCraft Studio BV is pleased to present this</w:t>
      </w:r>
      <w:r>
        <w:t xml:space="preserve"> </w:t>
      </w:r>
      <w:r>
        <w:t xml:space="preserve">Quotation Estimate</w:t>
      </w:r>
      <w:r>
        <w:t xml:space="preserve"> </w:t>
      </w:r>
      <w:r>
        <w:t xml:space="preserve">for the engagement of a senior</w:t>
      </w:r>
      <w:r>
        <w:t xml:space="preserve"> </w:t>
      </w:r>
      <w:r>
        <w:t xml:space="preserve">UX UI Designer</w:t>
      </w:r>
      <w:r>
        <w:t xml:space="preserve"> </w:t>
      </w:r>
      <w:r>
        <w:t xml:space="preserve">to support Meridian Digital Solutions SRL in the redesign and development of its enterprise customer portal. The</w:t>
      </w:r>
      <w:r>
        <w:t xml:space="preserve"> </w:t>
      </w:r>
      <w:r>
        <w:t xml:space="preserve">UX UI Designer</w:t>
      </w:r>
      <w:r>
        <w:t xml:space="preserve"> </w:t>
      </w:r>
      <w:r>
        <w:t xml:space="preserve">will be based in our Belgium Brussels office and will work in close collaboration with the client's internal product and engineering teams.</w:t>
      </w:r>
    </w:p>
    <w:p>
      <w:pPr>
        <w:pStyle w:val="BodyText"/>
      </w:pPr>
      <w:r>
        <w:t xml:space="preserve">The scope of this</w:t>
      </w:r>
      <w:r>
        <w:t xml:space="preserve"> </w:t>
      </w:r>
      <w:r>
        <w:t xml:space="preserve">Quotation Estimate</w:t>
      </w:r>
      <w:r>
        <w:t xml:space="preserve"> </w:t>
      </w:r>
      <w:r>
        <w:t xml:space="preserve">encompasses the full user experience and user interface design lifecycle, including user research, information architecture, wireframing, visual design, prototyping, usability testing, and design system delivery. All deliverables will be tailored to the regulatory and accessibility standards applicable in Belgium Brussels, including compliance with the European Accessibility Act (EAA) and Belgian consumer protection directives.</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UX Discovery &amp; User Research — Stakeholder interviews, user persona development, and competitive analysis conducted in Belgium Brussels</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Information Architecture &amp; User Flow Design — Sitemap creation, task-flow mapping, and content hierarchy for the enterprise portal</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Wireframing &amp; Low-Fidelity Prototyping — Interactive wireframes for 25+ key screens, validated with client stakeholders in Brussels</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04</w:t>
            </w:r>
          </w:p>
        </w:tc>
        <w:tc>
          <w:tcPr/>
          <w:p>
            <w:pPr>
              <w:pStyle w:val="Compact"/>
              <w:jc w:val="left"/>
            </w:pPr>
            <w:r>
              <w:t xml:space="preserve">High-Fidelity UI Design &amp; Visual Identity — Pixel-perfect interface design, component library, and brand-aligned visual language</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Usability Testing &amp; Iteration — Moderated and unmoderated testing sessions with 12 Belgian user participants, two rounds of refinement</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Design System Documentation &amp; Handover — Figma component library, design tokens, developer handover sessions, and style guide delivery</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Accessibility Audit &amp; WCAG 2.2 AA Compliance Review — Full audit aligned with Belgian and EU accessibility legislation</w:t>
            </w:r>
          </w:p>
        </w:tc>
        <w:tc>
          <w:tcPr/>
          <w:p>
            <w:pPr>
              <w:pStyle w:val="Compact"/>
              <w:jc w:val="left"/>
            </w:pPr>
            <w:r>
              <w:t xml:space="preserve">1 week</w:t>
            </w:r>
          </w:p>
        </w:tc>
        <w:tc>
          <w:tcPr/>
          <w:p>
            <w:pPr>
              <w:pStyle w:val="Compact"/>
              <w:jc w:val="left"/>
            </w:pPr>
            <w:r>
              <w:t xml:space="preserve">€1,850 / day</w:t>
            </w:r>
          </w:p>
        </w:tc>
        <w:tc>
          <w:tcPr/>
          <w:p>
            <w:pPr>
              <w:pStyle w:val="Compact"/>
              <w:jc w:val="left"/>
            </w:pPr>
            <w:r>
              <w:t xml:space="preserve">€9,250.00</w:t>
            </w:r>
          </w:p>
        </w:tc>
      </w:tr>
      <w:tr>
        <w:tc>
          <w:tcPr>
            <w:gridSpan w:val="4"/>
          </w:tcPr>
          <w:p>
            <w:pPr>
              <w:pStyle w:val="Compact"/>
              <w:jc w:val="left"/>
            </w:pPr>
            <w:r>
              <w:t xml:space="preserve">TOTAL ESTIMATED COST (excl. VAT 21%)</w:t>
            </w:r>
          </w:p>
        </w:tc>
        <w:tc>
          <w:tcPr/>
          <w:p>
            <w:pPr>
              <w:pStyle w:val="Compact"/>
              <w:jc w:val="left"/>
            </w:pPr>
            <w:r>
              <w:t xml:space="preserve">€148,000.00</w:t>
            </w:r>
          </w:p>
        </w:tc>
      </w:tr>
      <w:tr>
        <w:tc>
          <w:tcPr>
            <w:gridSpan w:val="4"/>
          </w:tcPr>
          <w:p>
            <w:pPr>
              <w:pStyle w:val="Compact"/>
              <w:jc w:val="left"/>
            </w:pPr>
            <w:r>
              <w:t xml:space="preserve">VAT (21% — Belgian Standard Rate)</w:t>
            </w:r>
          </w:p>
        </w:tc>
        <w:tc>
          <w:tcPr/>
          <w:p>
            <w:pPr>
              <w:pStyle w:val="Compact"/>
              <w:jc w:val="left"/>
            </w:pPr>
            <w:r>
              <w:t xml:space="preserve">€31,080.00</w:t>
            </w:r>
          </w:p>
        </w:tc>
      </w:tr>
      <w:tr>
        <w:tc>
          <w:tcPr>
            <w:gridSpan w:val="4"/>
          </w:tcPr>
          <w:p>
            <w:pPr>
              <w:pStyle w:val="Compact"/>
              <w:jc w:val="left"/>
            </w:pPr>
            <w:r>
              <w:t xml:space="preserve">GRAND TOTAL (incl. VAT)</w:t>
            </w:r>
          </w:p>
        </w:tc>
        <w:tc>
          <w:tcPr/>
          <w:p>
            <w:pPr>
              <w:pStyle w:val="Compact"/>
              <w:jc w:val="left"/>
            </w:pPr>
            <w:r>
              <w:t xml:space="preserve">€179,080.00</w:t>
            </w:r>
          </w:p>
        </w:tc>
      </w:tr>
    </w:tbl>
    <w:bookmarkEnd w:id="23"/>
    <w:bookmarkStart w:id="24" w:name="project-timeline"/>
    <w:p>
      <w:pPr>
        <w:pStyle w:val="Heading2"/>
      </w:pPr>
      <w:r>
        <w:t xml:space="preserve">4. Project Timeline</w:t>
      </w:r>
    </w:p>
    <w:p>
      <w:pPr>
        <w:pStyle w:val="FirstParagraph"/>
      </w:pPr>
      <w:r>
        <w:t xml:space="preserve">The total estimated duration for this</w:t>
      </w:r>
      <w:r>
        <w:t xml:space="preserve"> </w:t>
      </w:r>
      <w:r>
        <w:t xml:space="preserve">UX UI Designer</w:t>
      </w:r>
      <w:r>
        <w:t xml:space="preserve"> </w:t>
      </w:r>
      <w:r>
        <w:t xml:space="preserve">engagement is</w:t>
      </w:r>
      <w:r>
        <w:t xml:space="preserve"> </w:t>
      </w:r>
      <w:r>
        <w:rPr>
          <w:bCs/>
          <w:b/>
        </w:rPr>
        <w:t xml:space="preserve">16 weeks</w:t>
      </w:r>
      <w:r>
        <w:t xml:space="preserve"> </w:t>
      </w:r>
      <w:r>
        <w:t xml:space="preserve">(approximately four months), commencing on the date of contract signature. The</w:t>
      </w:r>
      <w:r>
        <w:t xml:space="preserve"> </w:t>
      </w:r>
      <w:r>
        <w:t xml:space="preserve">UX UI Designer</w:t>
      </w:r>
      <w:r>
        <w:t xml:space="preserve"> </w:t>
      </w:r>
      <w:r>
        <w:t xml:space="preserve">will be available on-site at the client's Belgium Brussels premises for a minimum of three days per week, with the remaining days allocated to focused design work at the PixelCraft Studio office in central Brussels. Milestone reviews will be scheduled bi-weekly to ensure alignment with the client's product roadmap.</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rates and availability of the</w:t>
      </w:r>
      <w:r>
        <w:t xml:space="preserve"> </w:t>
      </w:r>
      <w:r>
        <w:t xml:space="preserve">UX UI Designer</w:t>
      </w:r>
      <w:r>
        <w:t xml:space="preserve"> </w:t>
      </w:r>
      <w:r>
        <w:t xml:space="preserve">may be subject to revision.</w:t>
      </w:r>
    </w:p>
    <w:p>
      <w:pPr>
        <w:numPr>
          <w:ilvl w:val="0"/>
          <w:numId w:val="1001"/>
        </w:numPr>
        <w:pStyle w:val="Compact"/>
      </w:pPr>
      <w:r>
        <w:t xml:space="preserve">Payment terms: 30% upon contract signing, 40% upon delivery of high-fidelity UI designs, and 30% upon final handover and acceptance. All invoices are payable within 30 days in accordance with Belgian commercial law.</w:t>
      </w:r>
    </w:p>
    <w:p>
      <w:pPr>
        <w:numPr>
          <w:ilvl w:val="0"/>
          <w:numId w:val="1001"/>
        </w:numPr>
        <w:pStyle w:val="Compact"/>
      </w:pPr>
      <w:r>
        <w:t xml:space="preserve">All intellectual property rights to final deliverables transfer to the client upon full payment. PixelCraft Studio BV retains the right to display completed work in its portfolio with prior written consent from the client.</w:t>
      </w:r>
    </w:p>
    <w:p>
      <w:pPr>
        <w:numPr>
          <w:ilvl w:val="0"/>
          <w:numId w:val="1001"/>
        </w:numPr>
        <w:pStyle w:val="Compact"/>
      </w:pPr>
      <w:r>
        <w:t xml:space="preserve">The</w:t>
      </w:r>
      <w:r>
        <w:t xml:space="preserve"> </w:t>
      </w:r>
      <w:r>
        <w:t xml:space="preserve">UX UI Designer</w:t>
      </w:r>
      <w:r>
        <w:t xml:space="preserve"> </w:t>
      </w:r>
      <w:r>
        <w:t xml:space="preserve">is engaged as an independent contractor operating under Belgian labor and social security regulations. The client is not responsible for any employment-related obligations.</w:t>
      </w:r>
    </w:p>
    <w:p>
      <w:pPr>
        <w:numPr>
          <w:ilvl w:val="0"/>
          <w:numId w:val="1001"/>
        </w:numPr>
        <w:pStyle w:val="Compact"/>
      </w:pPr>
      <w:r>
        <w:t xml:space="preserve">Any changes to the scope of work beyond the parameters defined in this</w:t>
      </w:r>
      <w:r>
        <w:t xml:space="preserve"> </w:t>
      </w:r>
      <w:r>
        <w:t xml:space="preserve">Quotation Estimate</w:t>
      </w:r>
      <w:r>
        <w:t xml:space="preserve"> </w:t>
      </w:r>
      <w:r>
        <w:t xml:space="preserve">will be subject to a formal change order and additional cost assessment.</w:t>
      </w:r>
    </w:p>
    <w:p>
      <w:pPr>
        <w:numPr>
          <w:ilvl w:val="0"/>
          <w:numId w:val="1001"/>
        </w:numPr>
        <w:pStyle w:val="Compact"/>
      </w:pPr>
      <w:r>
        <w:t xml:space="preserve">This engagement is governed by the laws of Belgium. Any disputes shall be resolved by the competent courts of Brussels, Belgium Brussels judicial district.</w:t>
      </w:r>
    </w:p>
    <w:p>
      <w:pPr>
        <w:numPr>
          <w:ilvl w:val="0"/>
          <w:numId w:val="1001"/>
        </w:numPr>
        <w:pStyle w:val="Compact"/>
      </w:pPr>
      <w:r>
        <w:t xml:space="preserve">Confidentiality: Both parties agree to maintain strict confidentiality regarding all proprietary information exchanged during the course of this project, in compliance with the EU General Data Protection Regulation (GDPR) and Belgian data protection law.</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described herein, to be delivered in Belgium Brussels. This document, once countersigned by both parties, constitutes a binding service agreement.</w:t>
      </w:r>
    </w:p>
    <w:bookmarkEnd w:id="26"/>
    <w:p>
      <w:pPr>
        <w:pStyle w:val="BodyText"/>
      </w:pPr>
      <w:r>
        <w:rPr>
          <w:bCs/>
          <w:b/>
        </w:rPr>
        <w:t xml:space="preserve">For PixelCraft Studio BV (Provider)</w:t>
      </w:r>
    </w:p>
    <w:p>
      <w:pPr>
        <w:pStyle w:val="BodyText"/>
      </w:pPr>
      <w:r>
        <w:t xml:space="preserve">Name: Mr. David Lemaire, Managing Director</w:t>
      </w:r>
    </w:p>
    <w:p>
      <w:pPr>
        <w:pStyle w:val="BodyText"/>
      </w:pPr>
      <w:r>
        <w:t xml:space="preserve">Signature &amp; Date</w:t>
      </w:r>
    </w:p>
    <w:p>
      <w:pPr>
        <w:pStyle w:val="BodyText"/>
      </w:pPr>
      <w:r>
        <w:rPr>
          <w:bCs/>
          <w:b/>
        </w:rPr>
        <w:t xml:space="preserve">For Meridian Digital Solutions SRL (Client)</w:t>
      </w:r>
    </w:p>
    <w:p>
      <w:pPr>
        <w:pStyle w:val="BodyText"/>
      </w:pPr>
      <w:r>
        <w:t xml:space="preserve">Name: Mme. Catherine Vermeulen, Head of Digital Transformation</w:t>
      </w:r>
    </w:p>
    <w:p>
      <w:pPr>
        <w:pStyle w:val="BodyText"/>
      </w:pPr>
      <w:r>
        <w:t xml:space="preserve">Signature &amp; Date</w:t>
      </w:r>
    </w:p>
    <w:p>
      <w:pPr>
        <w:pStyle w:val="BodyText"/>
      </w:pPr>
      <w:r>
        <w:t xml:space="preserve">PixelCraft Studio BV — Rue de la Loi 142, 1040 Brussels, Belgium — VAT BE 0765.432.109 — RIB BE71 0961 2345 6789</w:t>
      </w:r>
    </w:p>
    <w:p>
      <w:pPr>
        <w:pStyle w:val="BodyText"/>
      </w:pPr>
      <w:r>
        <w:t xml:space="preserve">This Quotation Estimate document was generated on 14 June 2025. Reference: QTE-BRU-2025-0472.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Belgium Brussels</dc:title>
  <dc:creator/>
  <dc:language>en</dc:language>
  <cp:keywords/>
  <dcterms:created xsi:type="dcterms:W3CDTF">2026-10-10T06:41:23Z</dcterms:created>
  <dcterms:modified xsi:type="dcterms:W3CDTF">2026-10-10T06:41:23Z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