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ixelcraft-digital-studio"/>
    <w:p>
      <w:pPr>
        <w:pStyle w:val="Heading1"/>
      </w:pPr>
      <w:r>
        <w:t xml:space="preserve">PixelCraft Digital Studio</w:t>
      </w:r>
    </w:p>
    <w:p>
      <w:pPr>
        <w:pStyle w:val="FirstParagraph"/>
      </w:pPr>
      <w:r>
        <w:t xml:space="preserve">Jl. Jend. Sudirman Kav. 52-53, SCBD, Jakarta Selatan 12190, Indonesia</w:t>
      </w:r>
    </w:p>
    <w:p>
      <w:pPr>
        <w:pStyle w:val="BodyText"/>
      </w:pPr>
      <w:r>
        <w:t xml:space="preserve">Tel: +62 21 5150 8899 | Email: quotation@pixelcraftdigital.co.id</w:t>
      </w:r>
    </w:p>
    <w:p>
      <w:pPr>
        <w:pStyle w:val="BodyText"/>
      </w:pPr>
      <w:r>
        <w:t xml:space="preserve">NPWP: 01.234.567.8-351.000 | Business License: 11.00.1.03.74.0001234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QTE-JKT-2025-0478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Indonesia Jakarta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UX UI Designer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Indonesia Jakarta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[email@client.com]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[+62 8xx-xxxx-xxxx]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PixelCraft Digital Studio for your digital product design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scope of work, deliverables, and associated costs for engaging 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to deliver a world-class user experience and user interface solution for your project based in</w:t>
      </w:r>
      <w:r>
        <w:t xml:space="preserve"> </w:t>
      </w:r>
      <w:r>
        <w:t xml:space="preserve">Indonesia Jakarta</w:t>
      </w:r>
      <w:r>
        <w:t xml:space="preserve">. We are committed to providing transparent pricing and exceptional design quality that meets the highest international standards while being culturally relevant to the Indonesian market.</w:t>
      </w:r>
    </w:p>
    <w:p>
      <w:pPr>
        <w:pStyle w:val="BodyText"/>
      </w:pPr>
      <w:r>
        <w:t xml:space="preserve">Scope of Work – UX UI Designer Services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will execute the following phases to ensure your digital product delivers an intuitive, engaging, and conversion-optimized experience for your target audience in Indonesia Jakarta and beyond: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Discovery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interviews, competitive analysis, stakeholder workshops, and user persona development tailored to the Indonesia Jakarta market demographics and digital behavior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 Architecture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Sitemap creation, user flow mapping, low-fidelity wireframes for all key screens, and content hierarchy planning for web and mobile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&amp; Visual 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mockups, design system creation, color palette, typography selection, iconography, and responsive layout design for desktop, tablet, and mobile devices.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Clickable prototypes in Figma, micro-interaction design, animation specifications, and usability testing sessions with 8–12 participants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Handoff &amp; Developer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design documentation, asset export, annotation files, and dedicated UX UI Designer support during the 4-week development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UX Audit &amp;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Analytics review, A/B testing recommendations, accessibility compliance check (WCAG 2.1), and one round of iterative design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145,000,000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All costs are quoted in Indonesian Rupiah (IDR) and are inclusive of 11% VAT (PPN) as per the tax regulations applicable in Indonesia Jakarta. The total project timeline is approximately 15 weeks from the date of contract signing.</w:t>
      </w:r>
    </w:p>
    <w:p>
      <w:pPr>
        <w:pStyle w:val="BodyText"/>
      </w:pPr>
      <w:r>
        <w:t xml:space="preserve">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Project Kickoff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UX Research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UI Design &amp; 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Post-Launch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15</w:t>
            </w:r>
          </w:p>
        </w:tc>
      </w:tr>
    </w:tbl>
    <w:p>
      <w:pPr>
        <w:pStyle w:val="BodyText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the validity period, pricing may be subject to revision based on market conditions in Indonesia Jakarta.</w:t>
      </w:r>
    </w:p>
    <w:p>
      <w:pPr>
        <w:numPr>
          <w:ilvl w:val="0"/>
          <w:numId w:val="1001"/>
        </w:numPr>
        <w:pStyle w:val="Compact"/>
      </w:pPr>
      <w:r>
        <w:t xml:space="preserve">All deliverables produced by 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shall become the exclusive intellectual property of the client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timely feedback (within 3 business days) on all design deliverables to avoid project delays. Delays in feedback beyond 5 business days may result in a proportional extension of the project timeline.</w:t>
      </w:r>
    </w:p>
    <w:p>
      <w:pPr>
        <w:numPr>
          <w:ilvl w:val="0"/>
          <w:numId w:val="1001"/>
        </w:numPr>
        <w:pStyle w:val="Compact"/>
      </w:pPr>
      <w:r>
        <w:t xml:space="preserve">A maximum of two (2) revision rounds are included per design phase. Additional revisions will be billed at IDR 2,500,000 per round.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will conduct all on-site meetings, workshops, and user testing sessions at our office in Indonesia Jakarta or at the client's premises, with travel expenses within Greater Jakarta included in the quoted price.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invoice issuance. Late payments shall incur a penalty of 2% per month as per Indonesian commercial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costs for fonts, stock imagery, or software subscriptions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the agreement with 14 days written notice. In such cases, the client shall pay for all work completed up to the termination date.</w:t>
      </w:r>
    </w:p>
    <w:p>
      <w:pPr>
        <w:numPr>
          <w:ilvl w:val="0"/>
          <w:numId w:val="1001"/>
        </w:numPr>
        <w:pStyle w:val="Compact"/>
      </w:pPr>
      <w:r>
        <w:t xml:space="preserve">All communications and project management will be conducted in English and/or Bahasa Indonesia, whichever is preferred by the client, to ensure clarity for all stakeholders in Indonesia Jakarta.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serve as a binding contract until both parties have signed the Master Service Agreement (MSA) referencing this estimate.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PixelCraft Digital Studio</w:t>
      </w:r>
    </w:p>
    <w:p>
      <w:pPr>
        <w:pStyle w:val="BodyText"/>
      </w:pPr>
      <w:r>
        <w:t xml:space="preserve">Name: [Authorized Signatory]</w:t>
      </w:r>
    </w:p>
    <w:p>
      <w:pPr>
        <w:pStyle w:val="BodyText"/>
      </w:pPr>
      <w:r>
        <w:t xml:space="preserve">Title: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[Client Company Name]</w:t>
      </w:r>
    </w:p>
    <w:p>
      <w:pPr>
        <w:pStyle w:val="BodyText"/>
      </w:pPr>
      <w:r>
        <w:t xml:space="preserve">Name: [Authorized Signatory]</w:t>
      </w:r>
    </w:p>
    <w:p>
      <w:pPr>
        <w:pStyle w:val="BodyText"/>
      </w:pPr>
      <w:r>
        <w:t xml:space="preserve">Title: [Position]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PixelCraft Digital Studio — Quotation Estimate QTE-JKT-2025-0478 — UX UI Designer Services — Indonesia Jakarta</w:t>
      </w:r>
    </w:p>
    <w:p>
      <w:pPr>
        <w:pStyle w:val="BodyText"/>
      </w:pPr>
      <w:r>
        <w:t xml:space="preserve">This document is generated electronically and is valid without a physical stamp. For inquiries, please contact quotation@pixelcraftdigital.co.id.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UX UI Designer Services - Indonesia Jakarta</dc:title>
  <dc:creator/>
  <dc:language>en</dc:language>
  <cp:keywords/>
  <dcterms:created xsi:type="dcterms:W3CDTF">2026-10-10T08:41:03Z</dcterms:created>
  <dcterms:modified xsi:type="dcterms:W3CDTF">2026-10-10T08:41:03Z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