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Israel Tel Aviv</w:t>
      </w:r>
    </w:p>
    <w:p>
      <w:pPr>
        <w:pStyle w:val="BodyText"/>
      </w:pPr>
      <w:r>
        <w:t xml:space="preserve">Document Reference: QTE-TLV-2025-0047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issue)</w:t>
            </w:r>
          </w:p>
        </w:tc>
      </w:tr>
      <w:tr>
        <w:tc>
          <w:tcPr/>
          <w:p>
            <w:pPr>
              <w:pStyle w:val="Compact"/>
              <w:jc w:val="left"/>
            </w:pPr>
            <w:r>
              <w:t xml:space="preserve">Prepared By</w:t>
            </w:r>
          </w:p>
        </w:tc>
        <w:tc>
          <w:tcPr/>
          <w:p>
            <w:pPr>
              <w:pStyle w:val="Compact"/>
              <w:jc w:val="left"/>
            </w:pPr>
            <w:r>
              <w:t xml:space="preserve">Orion Digital Design Studio, 45 Allenby Street, Israel Tel Aviv, 64731</w:t>
            </w:r>
          </w:p>
        </w:tc>
      </w:tr>
      <w:tr>
        <w:tc>
          <w:tcPr/>
          <w:p>
            <w:pPr>
              <w:pStyle w:val="Compact"/>
              <w:jc w:val="left"/>
            </w:pPr>
            <w:r>
              <w:t xml:space="preserve">Prepared For</w:t>
            </w:r>
          </w:p>
        </w:tc>
        <w:tc>
          <w:tcPr/>
          <w:p>
            <w:pPr>
              <w:pStyle w:val="Compact"/>
              <w:jc w:val="left"/>
            </w:pPr>
            <w:r>
              <w:t xml:space="preserve">[Client Name / Company], Israel Tel Aviv</w:t>
            </w:r>
          </w:p>
        </w:tc>
      </w:tr>
      <w:tr>
        <w:tc>
          <w:tcPr/>
          <w:p>
            <w:pPr>
              <w:pStyle w:val="Compact"/>
              <w:jc w:val="left"/>
            </w:pPr>
            <w:r>
              <w:t xml:space="preserve">Project Title</w:t>
            </w:r>
          </w:p>
        </w:tc>
        <w:tc>
          <w:tcPr/>
          <w:p>
            <w:pPr>
              <w:pStyle w:val="Compact"/>
              <w:jc w:val="left"/>
            </w:pPr>
            <w:r>
              <w:t xml:space="preserve">End-to-End UX UI Designer Engagement – Digital Product Redesign</w:t>
            </w:r>
          </w:p>
        </w:tc>
      </w:tr>
      <w:tr>
        <w:tc>
          <w:tcPr/>
          <w:p>
            <w:pPr>
              <w:pStyle w:val="Compact"/>
              <w:jc w:val="left"/>
            </w:pPr>
            <w:r>
              <w:t xml:space="preserve">Currency</w:t>
            </w:r>
          </w:p>
        </w:tc>
        <w:tc>
          <w:tcPr/>
          <w:p>
            <w:pPr>
              <w:pStyle w:val="Compact"/>
              <w:jc w:val="left"/>
            </w:pPr>
            <w:r>
              <w:t xml:space="preserve">Israeli New Shekel (ILS / ₪)</w:t>
            </w:r>
          </w:p>
        </w:tc>
      </w:tr>
    </w:tbl>
    <w:bookmarkStart w:id="21" w:name="executive-summary"/>
    <w:p>
      <w:pPr>
        <w:pStyle w:val="Heading2"/>
      </w:pPr>
      <w:r>
        <w:t xml:space="preserve">1. Executive Summary</w:t>
      </w:r>
    </w:p>
    <w:p>
      <w:pPr>
        <w:pStyle w:val="FirstParagraph"/>
      </w:pPr>
      <w:r>
        <w:t xml:space="preserve">This Quotation Estimate is issued by Orion Digital Design Studio to provide a comprehensive and transparent cost breakdown for the engagement of a senior UX UI Designer based in Israel Tel Aviv. The purpose of this document is to outline the full scope of design services, associated deliverables, timelines, and financial terms governing the professional relationship between our studio and the client. All pricing within this Quotation Estimate reflects current market rates for UX UI Designer expertise in the Israel Tel Aviv technology corridor, where demand for high-caliber digital design talent remains exceptionally strong.</w:t>
      </w:r>
    </w:p>
    <w:bookmarkEnd w:id="21"/>
    <w:bookmarkStart w:id="22" w:name="scope-of-work-ux-ui-designer-services"/>
    <w:p>
      <w:pPr>
        <w:pStyle w:val="Heading2"/>
      </w:pPr>
      <w:r>
        <w:t xml:space="preserve">2. Scope of Work – UX UI Designer Services</w:t>
      </w:r>
    </w:p>
    <w:p>
      <w:pPr>
        <w:pStyle w:val="FirstParagraph"/>
      </w:pPr>
      <w:r>
        <w:t xml:space="preserve">The UX UI Designer engaged under this Quotation Estimate will deliver the following services tailored to the client's digital product requirements: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(ILS/hr)</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UX Research &amp; Discovery</w:t>
            </w:r>
          </w:p>
        </w:tc>
        <w:tc>
          <w:tcPr/>
          <w:p>
            <w:pPr>
              <w:pStyle w:val="Compact"/>
              <w:jc w:val="left"/>
            </w:pPr>
            <w:r>
              <w:t xml:space="preserve">User interviews, competitor analysis, journey mapping, and stakeholder workshops conducted in Israel Tel Aviv</w:t>
            </w:r>
          </w:p>
        </w:tc>
        <w:tc>
          <w:tcPr/>
          <w:p>
            <w:pPr>
              <w:pStyle w:val="Compact"/>
              <w:jc w:val="left"/>
            </w:pPr>
            <w:r>
              <w:t xml:space="preserve">40 hrs</w:t>
            </w:r>
          </w:p>
        </w:tc>
        <w:tc>
          <w:tcPr/>
          <w:p>
            <w:pPr>
              <w:pStyle w:val="Compact"/>
              <w:jc w:val="left"/>
            </w:pPr>
            <w:r>
              <w:t xml:space="preserve">₪ 450</w:t>
            </w:r>
          </w:p>
        </w:tc>
        <w:tc>
          <w:tcPr/>
          <w:p>
            <w:pPr>
              <w:pStyle w:val="Compact"/>
              <w:jc w:val="left"/>
            </w:pPr>
            <w:r>
              <w:t xml:space="preserve">₪ 18,000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Sitemap development, low-fidelity wireframes, and user flow diagrams for all core product screens</w:t>
            </w:r>
          </w:p>
        </w:tc>
        <w:tc>
          <w:tcPr/>
          <w:p>
            <w:pPr>
              <w:pStyle w:val="Compact"/>
              <w:jc w:val="left"/>
            </w:pPr>
            <w:r>
              <w:t xml:space="preserve">50 hrs</w:t>
            </w:r>
          </w:p>
        </w:tc>
        <w:tc>
          <w:tcPr/>
          <w:p>
            <w:pPr>
              <w:pStyle w:val="Compact"/>
              <w:jc w:val="left"/>
            </w:pPr>
            <w:r>
              <w:t xml:space="preserve">₪ 450</w:t>
            </w:r>
          </w:p>
        </w:tc>
        <w:tc>
          <w:tcPr/>
          <w:p>
            <w:pPr>
              <w:pStyle w:val="Compact"/>
              <w:jc w:val="left"/>
            </w:pPr>
            <w:r>
              <w:t xml:space="preserve">₪ 22,500</w:t>
            </w:r>
          </w:p>
        </w:tc>
      </w:tr>
      <w:tr>
        <w:tc>
          <w:tcPr/>
          <w:p>
            <w:pPr>
              <w:pStyle w:val="Compact"/>
              <w:jc w:val="left"/>
            </w:pPr>
            <w:r>
              <w:t xml:space="preserve">3</w:t>
            </w:r>
          </w:p>
        </w:tc>
        <w:tc>
          <w:tcPr/>
          <w:p>
            <w:pPr>
              <w:pStyle w:val="Compact"/>
              <w:jc w:val="left"/>
            </w:pPr>
            <w:r>
              <w:t xml:space="preserve">UI Visual Design</w:t>
            </w:r>
          </w:p>
        </w:tc>
        <w:tc>
          <w:tcPr/>
          <w:p>
            <w:pPr>
              <w:pStyle w:val="Compact"/>
              <w:jc w:val="left"/>
            </w:pPr>
            <w:r>
              <w:t xml:space="preserve">High-fidelity mockups, design system creation, component library, and brand-aligned visual language</w:t>
            </w:r>
          </w:p>
        </w:tc>
        <w:tc>
          <w:tcPr/>
          <w:p>
            <w:pPr>
              <w:pStyle w:val="Compact"/>
              <w:jc w:val="left"/>
            </w:pPr>
            <w:r>
              <w:t xml:space="preserve">80 hrs</w:t>
            </w:r>
          </w:p>
        </w:tc>
        <w:tc>
          <w:tcPr/>
          <w:p>
            <w:pPr>
              <w:pStyle w:val="Compact"/>
              <w:jc w:val="left"/>
            </w:pPr>
            <w:r>
              <w:t xml:space="preserve">₪ 500</w:t>
            </w:r>
          </w:p>
        </w:tc>
        <w:tc>
          <w:tcPr/>
          <w:p>
            <w:pPr>
              <w:pStyle w:val="Compact"/>
              <w:jc w:val="left"/>
            </w:pPr>
            <w:r>
              <w:t xml:space="preserve">₪ 40,000</w:t>
            </w:r>
          </w:p>
        </w:tc>
      </w:tr>
      <w:tr>
        <w:tc>
          <w:tcPr/>
          <w:p>
            <w:pPr>
              <w:pStyle w:val="Compact"/>
              <w:jc w:val="left"/>
            </w:pPr>
            <w:r>
              <w:t xml:space="preserve">4</w:t>
            </w:r>
          </w:p>
        </w:tc>
        <w:tc>
          <w:tcPr/>
          <w:p>
            <w:pPr>
              <w:pStyle w:val="Compact"/>
              <w:jc w:val="left"/>
            </w:pPr>
            <w:r>
              <w:t xml:space="preserve">Interactive Prototyping</w:t>
            </w:r>
          </w:p>
        </w:tc>
        <w:tc>
          <w:tcPr/>
          <w:p>
            <w:pPr>
              <w:pStyle w:val="Compact"/>
              <w:jc w:val="left"/>
            </w:pPr>
            <w:r>
              <w:t xml:space="preserve">Clickable Figma prototypes, micro-interactions, and usability testing sessions with local users in Israel Tel Aviv</w:t>
            </w:r>
          </w:p>
        </w:tc>
        <w:tc>
          <w:tcPr/>
          <w:p>
            <w:pPr>
              <w:pStyle w:val="Compact"/>
              <w:jc w:val="left"/>
            </w:pPr>
            <w:r>
              <w:t xml:space="preserve">35 hrs</w:t>
            </w:r>
          </w:p>
        </w:tc>
        <w:tc>
          <w:tcPr/>
          <w:p>
            <w:pPr>
              <w:pStyle w:val="Compact"/>
              <w:jc w:val="left"/>
            </w:pPr>
            <w:r>
              <w:t xml:space="preserve">₪ 500</w:t>
            </w:r>
          </w:p>
        </w:tc>
        <w:tc>
          <w:tcPr/>
          <w:p>
            <w:pPr>
              <w:pStyle w:val="Compact"/>
              <w:jc w:val="left"/>
            </w:pPr>
            <w:r>
              <w:t xml:space="preserve">₪ 17,500</w:t>
            </w:r>
          </w:p>
        </w:tc>
      </w:tr>
      <w:tr>
        <w:tc>
          <w:tcPr/>
          <w:p>
            <w:pPr>
              <w:pStyle w:val="Compact"/>
              <w:jc w:val="left"/>
            </w:pPr>
            <w:r>
              <w:t xml:space="preserve">5</w:t>
            </w:r>
          </w:p>
        </w:tc>
        <w:tc>
          <w:tcPr/>
          <w:p>
            <w:pPr>
              <w:pStyle w:val="Compact"/>
              <w:jc w:val="left"/>
            </w:pPr>
            <w:r>
              <w:t xml:space="preserve">Design QA &amp; Developer Handoff</w:t>
            </w:r>
          </w:p>
        </w:tc>
        <w:tc>
          <w:tcPr/>
          <w:p>
            <w:pPr>
              <w:pStyle w:val="Compact"/>
              <w:jc w:val="left"/>
            </w:pPr>
            <w:r>
              <w:t xml:space="preserve">Annotation documentation, responsive breakpoints, asset export, and developer support during implementation</w:t>
            </w:r>
          </w:p>
        </w:tc>
        <w:tc>
          <w:tcPr/>
          <w:p>
            <w:pPr>
              <w:pStyle w:val="Compact"/>
              <w:jc w:val="left"/>
            </w:pPr>
            <w:r>
              <w:t xml:space="preserve">30 hrs</w:t>
            </w:r>
          </w:p>
        </w:tc>
        <w:tc>
          <w:tcPr/>
          <w:p>
            <w:pPr>
              <w:pStyle w:val="Compact"/>
              <w:jc w:val="left"/>
            </w:pPr>
            <w:r>
              <w:t xml:space="preserve">₪ 450</w:t>
            </w:r>
          </w:p>
        </w:tc>
        <w:tc>
          <w:tcPr/>
          <w:p>
            <w:pPr>
              <w:pStyle w:val="Compact"/>
              <w:jc w:val="left"/>
            </w:pPr>
            <w:r>
              <w:t xml:space="preserve">₪ 13,500</w:t>
            </w:r>
          </w:p>
        </w:tc>
      </w:tr>
      <w:tr>
        <w:tc>
          <w:tcPr/>
          <w:p>
            <w:pPr>
              <w:pStyle w:val="Compact"/>
              <w:jc w:val="left"/>
            </w:pPr>
            <w:r>
              <w:t xml:space="preserve">6</w:t>
            </w:r>
          </w:p>
        </w:tc>
        <w:tc>
          <w:tcPr/>
          <w:p>
            <w:pPr>
              <w:pStyle w:val="Compact"/>
              <w:jc w:val="left"/>
            </w:pPr>
            <w:r>
              <w:t xml:space="preserve">Post-Launch Iteration (2 sprints)</w:t>
            </w:r>
          </w:p>
        </w:tc>
        <w:tc>
          <w:tcPr/>
          <w:p>
            <w:pPr>
              <w:pStyle w:val="Compact"/>
              <w:jc w:val="left"/>
            </w:pPr>
            <w:r>
              <w:t xml:space="preserve">Two 2-week feedback cycles incorporating user analytics and A/B test results for continuous UX UI Designer refinement</w:t>
            </w:r>
          </w:p>
        </w:tc>
        <w:tc>
          <w:tcPr/>
          <w:p>
            <w:pPr>
              <w:pStyle w:val="Compact"/>
              <w:jc w:val="left"/>
            </w:pPr>
            <w:r>
              <w:t xml:space="preserve">40 hrs</w:t>
            </w:r>
          </w:p>
        </w:tc>
        <w:tc>
          <w:tcPr/>
          <w:p>
            <w:pPr>
              <w:pStyle w:val="Compact"/>
              <w:jc w:val="left"/>
            </w:pPr>
            <w:r>
              <w:t xml:space="preserve">₪ 500</w:t>
            </w:r>
          </w:p>
        </w:tc>
        <w:tc>
          <w:tcPr/>
          <w:p>
            <w:pPr>
              <w:pStyle w:val="Compact"/>
              <w:jc w:val="left"/>
            </w:pPr>
            <w:r>
              <w:t xml:space="preserve">₪ 20,000</w:t>
            </w:r>
          </w:p>
        </w:tc>
      </w:tr>
      <w:tr>
        <w:tc>
          <w:tcPr>
            <w:gridSpan w:val="5"/>
          </w:tcPr>
          <w:p>
            <w:pPr>
              <w:pStyle w:val="Compact"/>
              <w:jc w:val="right"/>
            </w:pPr>
            <w:r>
              <w:t xml:space="preserve">TOTAL ESTIMATED COST</w:t>
            </w:r>
          </w:p>
        </w:tc>
        <w:tc>
          <w:tcPr/>
          <w:p>
            <w:pPr>
              <w:pStyle w:val="Compact"/>
              <w:jc w:val="left"/>
            </w:pPr>
            <w:r>
              <w:t xml:space="preserve">₪ 131,500</w:t>
            </w:r>
          </w:p>
        </w:tc>
      </w:tr>
    </w:tbl>
    <w:bookmarkEnd w:id="22"/>
    <w:bookmarkStart w:id="23" w:name="timeline-milestones"/>
    <w:p>
      <w:pPr>
        <w:pStyle w:val="Heading2"/>
      </w:pPr>
      <w:r>
        <w:t xml:space="preserve">3. Timeline &amp; Milestones</w:t>
      </w:r>
    </w:p>
    <w:p>
      <w:pPr>
        <w:pStyle w:val="FirstParagraph"/>
      </w:pPr>
      <w:r>
        <w:t xml:space="preserve">The UX UI Designer will execute the project over an estimated 12-week period, commencing within 10 business days of Quotation Estimate acceptance. Key milestones include: Discovery completion (Week 2), Wireframe approval (Week 4), High-fidelity design delivery (Week 7), Prototype testing (Week 9), and Final handoff (Week 11). All milestones are subject to timely client feedback within 3 business days of each deliverable submission.</w:t>
      </w:r>
    </w:p>
    <w:bookmarkEnd w:id="23"/>
    <w:bookmarkStart w:id="24"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30% (₪ 39,450) due upon signing this Quotation Estimate and execution of the Master Service Agreement.</w:t>
      </w:r>
    </w:p>
    <w:p>
      <w:pPr>
        <w:numPr>
          <w:ilvl w:val="0"/>
          <w:numId w:val="1001"/>
        </w:numPr>
        <w:pStyle w:val="Compact"/>
      </w:pPr>
      <w:r>
        <w:rPr>
          <w:bCs/>
          <w:b/>
        </w:rPr>
        <w:t xml:space="preserve">Milestone Payment 1:</w:t>
      </w:r>
      <w:r>
        <w:t xml:space="preserve"> </w:t>
      </w:r>
      <w:r>
        <w:t xml:space="preserve">25% (₪ 32,875) due upon approval of wireframes and information architecture.</w:t>
      </w:r>
    </w:p>
    <w:p>
      <w:pPr>
        <w:numPr>
          <w:ilvl w:val="0"/>
          <w:numId w:val="1001"/>
        </w:numPr>
        <w:pStyle w:val="Compact"/>
      </w:pPr>
      <w:r>
        <w:rPr>
          <w:bCs/>
          <w:b/>
        </w:rPr>
        <w:t xml:space="preserve">Milestone Payment 2:</w:t>
      </w:r>
      <w:r>
        <w:t xml:space="preserve"> </w:t>
      </w:r>
      <w:r>
        <w:t xml:space="preserve">25% (₪ 32,875) due upon delivery of high-fidelity UI designs and interactive prototypes.</w:t>
      </w:r>
    </w:p>
    <w:p>
      <w:pPr>
        <w:numPr>
          <w:ilvl w:val="0"/>
          <w:numId w:val="1001"/>
        </w:numPr>
        <w:pStyle w:val="Compact"/>
      </w:pPr>
      <w:r>
        <w:rPr>
          <w:bCs/>
          <w:b/>
        </w:rPr>
        <w:t xml:space="preserve">Final Payment:</w:t>
      </w:r>
      <w:r>
        <w:t xml:space="preserve"> </w:t>
      </w:r>
      <w:r>
        <w:t xml:space="preserve">20% (₪ 26,300) due upon project completion and final developer handoff.</w:t>
      </w:r>
    </w:p>
    <w:p>
      <w:pPr>
        <w:numPr>
          <w:ilvl w:val="0"/>
          <w:numId w:val="1001"/>
        </w:numPr>
        <w:pStyle w:val="Compact"/>
      </w:pPr>
      <w:r>
        <w:t xml:space="preserve">All payments are due within 14 days of invoice issuance. Late payments incur a 1.5% monthly interest charge in accordance with Israeli commercial law.</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30 calendar days from the date of issue. After expiry, rates may be adjusted to reflect current UX UI Designer market conditions in Israel Tel Aviv.</w:t>
      </w:r>
    </w:p>
    <w:p>
      <w:pPr>
        <w:numPr>
          <w:ilvl w:val="0"/>
          <w:numId w:val="1002"/>
        </w:numPr>
        <w:pStyle w:val="Compact"/>
      </w:pPr>
      <w:r>
        <w:t xml:space="preserve">All intellectual property rights to final deliverables transfer to the client upon full payment. Work-in-progress remains the property of Orion Digital Design Studio.</w:t>
      </w:r>
    </w:p>
    <w:p>
      <w:pPr>
        <w:numPr>
          <w:ilvl w:val="0"/>
          <w:numId w:val="1002"/>
        </w:numPr>
        <w:pStyle w:val="Compact"/>
      </w:pPr>
      <w:r>
        <w:t xml:space="preserve">The UX UI Designer is engaged as an independent contractor. This Quotation Estimate does not create an employment relationship.</w:t>
      </w:r>
    </w:p>
    <w:p>
      <w:pPr>
        <w:numPr>
          <w:ilvl w:val="0"/>
          <w:numId w:val="1002"/>
        </w:numPr>
        <w:pStyle w:val="Compact"/>
      </w:pPr>
      <w:r>
        <w:t xml:space="preserve">Any scope changes exceeding 10% of the original estimated hours will require a written amendment to this Quotation Estimate, signed by both parties.</w:t>
      </w:r>
    </w:p>
    <w:p>
      <w:pPr>
        <w:numPr>
          <w:ilvl w:val="0"/>
          <w:numId w:val="1002"/>
        </w:numPr>
        <w:pStyle w:val="Compact"/>
      </w:pPr>
      <w:r>
        <w:t xml:space="preserve">Confidentiality obligations survive for 24 months post-project completion, in compliance with Israel's Privacy Protection Law, 5741-1981.</w:t>
      </w:r>
    </w:p>
    <w:p>
      <w:pPr>
        <w:numPr>
          <w:ilvl w:val="0"/>
          <w:numId w:val="1002"/>
        </w:numPr>
        <w:pStyle w:val="Compact"/>
      </w:pPr>
      <w:r>
        <w:t xml:space="preserve">Governing law: The laws of the State of Israel. Disputes shall be resolved by arbitration in Tel Aviv under the rules of the Israel Arbitration Association.</w:t>
      </w:r>
    </w:p>
    <w:p>
      <w:pPr>
        <w:numPr>
          <w:ilvl w:val="0"/>
          <w:numId w:val="1002"/>
        </w:numPr>
        <w:pStyle w:val="Compact"/>
      </w:pPr>
      <w:r>
        <w:t xml:space="preserve">This Quotation Estimate is non-transferable and non-assignable without prior written consent.</w:t>
      </w:r>
    </w:p>
    <w:p>
      <w:pPr>
        <w:pStyle w:val="FirstParagraph"/>
      </w:pPr>
      <w:r>
        <w:rPr>
          <w:bCs/>
          <w:b/>
        </w:rPr>
        <w:t xml:space="preserve">Important Note:</w:t>
      </w:r>
      <w:r>
        <w:t xml:space="preserve"> </w:t>
      </w:r>
      <w:r>
        <w:t xml:space="preserve">This Quotation Estimate assumes standard business hours (Monday–Friday, 09:00–17:00 Israel Standard Time). Work performed outside these hours or on Israeli public holidays will be billed at 1.5× the stated hourly rate. All prices are exclusive of VAT (18%), which will be added to the final invoice as required by Israeli tax regulations.</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this Quotation Estimate accurately represents the agreed-upon scope, cost, and terms for the UX UI Designer engagement in Israel Tel Aviv. This document, once countersigned, constitutes a binding commercial proposal subject to the terms outlined herein.</w:t>
      </w:r>
    </w:p>
    <w:p>
      <w:pPr>
        <w:pStyle w:val="BodyText"/>
      </w:pPr>
      <w:r>
        <w:rPr>
          <w:bCs/>
          <w:b/>
        </w:rPr>
        <w:t xml:space="preserve">For Orion Digital Design Studio</w:t>
      </w:r>
      <w:r>
        <w:br/>
      </w:r>
      <w:r>
        <w:br/>
      </w:r>
      <w:r>
        <w:t xml:space="preserve">______________________________</w:t>
      </w:r>
      <w:r>
        <w:br/>
      </w:r>
      <w:r>
        <w:t xml:space="preserve">Name: David Ben-Ami</w:t>
      </w:r>
      <w:r>
        <w:br/>
      </w:r>
      <w:r>
        <w:t xml:space="preserve">Title: Lead UX UI Designer / Director</w:t>
      </w:r>
      <w:r>
        <w:br/>
      </w:r>
      <w:r>
        <w:t xml:space="preserve">Date: _______________</w:t>
      </w:r>
    </w:p>
    <w:p>
      <w:pPr>
        <w:pStyle w:val="BodyText"/>
      </w:pPr>
      <w:r>
        <w:rPr>
          <w:bCs/>
          <w:b/>
        </w:rPr>
        <w:t xml:space="preserve">For the Client</w:t>
      </w:r>
      <w:r>
        <w:br/>
      </w:r>
      <w:r>
        <w:br/>
      </w:r>
      <w:r>
        <w:t xml:space="preserve">______________________________</w:t>
      </w:r>
      <w:r>
        <w:br/>
      </w:r>
      <w:r>
        <w:t xml:space="preserve">Name: _______________________</w:t>
      </w:r>
      <w:r>
        <w:br/>
      </w:r>
      <w:r>
        <w:t xml:space="preserve">Title: _______________________</w:t>
      </w:r>
      <w:r>
        <w:br/>
      </w:r>
      <w:r>
        <w:t xml:space="preserve">Date: _______________</w:t>
      </w:r>
    </w:p>
    <w:p>
      <w:pPr>
        <w:pStyle w:val="BodyText"/>
      </w:pPr>
      <w:r>
        <w:t xml:space="preserve">This Quotation Estimate was prepared by Orion Digital Design Studio, Israel Tel Aviv. Document ID: QTE-TLV-2025-0047. For questions regarding this estimate, please contact estimates@oriondesign.co.il or call +972-3-555-0142.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Israel Tel Aviv</dc:title>
  <dc:creator/>
  <dc:language>en</dc:language>
  <cp:keywords/>
  <dcterms:created xsi:type="dcterms:W3CDTF">2026-10-10T08:06:16Z</dcterms:created>
  <dcterms:modified xsi:type="dcterms:W3CDTF">2026-10-10T08:06:16Z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