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Kuwait, Kuwait City</w:t>
      </w:r>
    </w:p>
    <w:bookmarkEnd w:id="20"/>
    <w:p>
      <w:pPr>
        <w:pStyle w:val="BodyText"/>
      </w:pPr>
      <w:r>
        <w:rPr>
          <w:bCs/>
          <w:b/>
        </w:rPr>
        <w:t xml:space="preserve">Quotation No.:</w:t>
      </w:r>
      <w:r>
        <w:t xml:space="preserve"> </w:t>
      </w:r>
      <w:r>
        <w:t xml:space="preserve">QTE-KWT-2025-0472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Digital Design Solutions LLC</w:t>
      </w:r>
      <w:r>
        <w:br/>
      </w:r>
      <w:r>
        <w:rPr>
          <w:bCs/>
          <w:b/>
        </w:rPr>
        <w:t xml:space="preserve">Location:</w:t>
      </w:r>
      <w:r>
        <w:t xml:space="preserve"> </w:t>
      </w:r>
      <w:r>
        <w:t xml:space="preserve">Kuwait City, Kuwait</w:t>
      </w:r>
      <w:r>
        <w:br/>
      </w:r>
      <w:r>
        <w:rPr>
          <w:bCs/>
          <w:b/>
        </w:rPr>
        <w:t xml:space="preserve">Contact:</w:t>
      </w:r>
      <w:r>
        <w:t xml:space="preserve"> </w:t>
      </w:r>
      <w:r>
        <w:t xml:space="preserve">estimates@digitalsolutions-kw.com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carefully prepared to outline the scope, deliverables, timelines, and associated costs for engaging a dedicated</w:t>
      </w:r>
      <w:r>
        <w:t xml:space="preserve"> </w:t>
      </w:r>
      <w:r>
        <w:t xml:space="preserve">UX UI Designer</w:t>
      </w:r>
      <w:r>
        <w:t xml:space="preserve"> </w:t>
      </w:r>
      <w:r>
        <w:t xml:space="preserve">to serve your organization's digital product development needs in</w:t>
      </w:r>
      <w:r>
        <w:t xml:space="preserve"> </w:t>
      </w:r>
      <w:r>
        <w:t xml:space="preserve">Kuwait, Kuwait City</w:t>
      </w:r>
      <w:r>
        <w:t xml:space="preserve">. We understand that businesses operating in Kuwait City require design professionals who are not only technically proficient but also culturally attuned to the local market, regulatory environment, and user expectations specific to the Kuwaiti and broader Gulf region.</w:t>
      </w:r>
    </w:p>
    <w:p>
      <w:pPr>
        <w:pStyle w:val="BodyText"/>
      </w:pPr>
      <w:r>
        <w:t xml:space="preserve">This Quotation Estimate is provided on a non-binding basis and serves as a transparent financial and operational proposal. All figures presented herein are estimates based on the project parameters discussed during our initial consultation. The final cost may be adjusted proportionally should the scope of work be modified after mutual agreement between both parties.</w:t>
      </w:r>
    </w:p>
    <w:bookmarkEnd w:id="21"/>
    <w:bookmarkStart w:id="22" w:name="client-and-project-information"/>
    <w:p>
      <w:pPr>
        <w:pStyle w:val="Heading2"/>
      </w:pPr>
      <w:r>
        <w:t xml:space="preserve">2. Client and Project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 Kuwait City, Kuwait</w:t>
            </w:r>
          </w:p>
        </w:tc>
      </w:tr>
      <w:tr>
        <w:tc>
          <w:tcPr/>
          <w:p>
            <w:pPr>
              <w:pStyle w:val="Compact"/>
              <w:jc w:val="left"/>
            </w:pPr>
            <w:r>
              <w:t xml:space="preserve">Project Title</w:t>
            </w:r>
          </w:p>
        </w:tc>
        <w:tc>
          <w:tcPr/>
          <w:p>
            <w:pPr>
              <w:pStyle w:val="Compact"/>
              <w:jc w:val="left"/>
            </w:pPr>
            <w:r>
              <w:t xml:space="preserve">End-to-End UX UI Design for Mobile and Web Platform</w:t>
            </w:r>
          </w:p>
        </w:tc>
      </w:tr>
      <w:tr>
        <w:tc>
          <w:tcPr/>
          <w:p>
            <w:pPr>
              <w:pStyle w:val="Compact"/>
              <w:jc w:val="left"/>
            </w:pPr>
            <w:r>
              <w:t xml:space="preserve">Service Location</w:t>
            </w:r>
          </w:p>
        </w:tc>
        <w:tc>
          <w:tcPr/>
          <w:p>
            <w:pPr>
              <w:pStyle w:val="Compact"/>
              <w:jc w:val="left"/>
            </w:pPr>
            <w:r>
              <w:t xml:space="preserve">Kuwait City, Kuwait (On-site and Remote Hybrid)</w:t>
            </w:r>
          </w:p>
        </w:tc>
      </w:tr>
      <w:tr>
        <w:tc>
          <w:tcPr/>
          <w:p>
            <w:pPr>
              <w:pStyle w:val="Compact"/>
              <w:jc w:val="left"/>
            </w:pPr>
            <w:r>
              <w:t xml:space="preserve">Estimated Duration</w:t>
            </w:r>
          </w:p>
        </w:tc>
        <w:tc>
          <w:tcPr/>
          <w:p>
            <w:pPr>
              <w:pStyle w:val="Compact"/>
              <w:jc w:val="left"/>
            </w:pPr>
            <w:r>
              <w:t xml:space="preserve">12 Weeks (3 Months)</w:t>
            </w:r>
          </w:p>
        </w:tc>
      </w:tr>
      <w:tr>
        <w:tc>
          <w:tcPr/>
          <w:p>
            <w:pPr>
              <w:pStyle w:val="Compact"/>
              <w:jc w:val="left"/>
            </w:pPr>
            <w:r>
              <w:t xml:space="preserve">Primary Deliverable</w:t>
            </w:r>
          </w:p>
        </w:tc>
        <w:tc>
          <w:tcPr/>
          <w:p>
            <w:pPr>
              <w:pStyle w:val="Compact"/>
              <w:jc w:val="left"/>
            </w:pPr>
            <w:r>
              <w:t xml:space="preserve">Complete UX UI Design System, Wireframes, Prototypes, and Design Handoff</w:t>
            </w:r>
          </w:p>
        </w:tc>
      </w:tr>
    </w:tbl>
    <w:bookmarkEnd w:id="22"/>
    <w:bookmarkStart w:id="28" w:name="scope-of-work-ux-ui-designer-services"/>
    <w:p>
      <w:pPr>
        <w:pStyle w:val="Heading2"/>
      </w:pPr>
      <w:r>
        <w:t xml:space="preserve">3. Scope of Work – UX UI Designer Services</w:t>
      </w:r>
    </w:p>
    <w:p>
      <w:pPr>
        <w:pStyle w:val="FirstParagraph"/>
      </w:pPr>
      <w:r>
        <w:t xml:space="preserve">The</w:t>
      </w:r>
      <w:r>
        <w:t xml:space="preserve"> </w:t>
      </w:r>
      <w:r>
        <w:t xml:space="preserve">UX UI Designer</w:t>
      </w:r>
      <w:r>
        <w:t xml:space="preserve"> </w:t>
      </w:r>
      <w:r>
        <w:t xml:space="preserve">engaged under this Quotation Estimate will be responsible for the following comprehensive design activities tailored to the digital ecosystem of Kuwait, Kuwait City:</w:t>
      </w:r>
    </w:p>
    <w:bookmarkStart w:id="23" w:name="user-research-and-experience-strategy"/>
    <w:p>
      <w:pPr>
        <w:pStyle w:val="Heading3"/>
      </w:pPr>
      <w:r>
        <w:t xml:space="preserve">3.1 User Research and Experience Strategy</w:t>
      </w:r>
    </w:p>
    <w:p>
      <w:pPr>
        <w:pStyle w:val="FirstParagraph"/>
      </w:pPr>
      <w:r>
        <w:t xml:space="preserve">Conducting in-depth user research including interviews, surveys, and usability testing with target audiences in Kuwait City. Developing user personas, journey maps, and experience blueprints that reflect the cultural and linguistic preferences of Kuwaiti users, including full Arabic (RTL) and English (LTR) interface considerations.</w:t>
      </w:r>
    </w:p>
    <w:bookmarkEnd w:id="23"/>
    <w:bookmarkStart w:id="24" w:name="information-architecture-and-wireframing"/>
    <w:p>
      <w:pPr>
        <w:pStyle w:val="Heading3"/>
      </w:pPr>
      <w:r>
        <w:t xml:space="preserve">3.2 Information Architecture and Wireframing</w:t>
      </w:r>
    </w:p>
    <w:p>
      <w:pPr>
        <w:pStyle w:val="FirstParagraph"/>
      </w:pPr>
      <w:r>
        <w:t xml:space="preserve">Designing the complete information architecture, low-fidelity wireframes, and interactive sitemaps for both mobile (iOS and Android) and web platforms. All wireframes will be reviewed with the client team in Kuwait City to ensure alignment with business objectives.</w:t>
      </w:r>
    </w:p>
    <w:bookmarkEnd w:id="24"/>
    <w:bookmarkStart w:id="25" w:name="high-fidelity-ui-design"/>
    <w:p>
      <w:pPr>
        <w:pStyle w:val="Heading3"/>
      </w:pPr>
      <w:r>
        <w:t xml:space="preserve">3.3 High-Fidelity UI Design</w:t>
      </w:r>
    </w:p>
    <w:p>
      <w:pPr>
        <w:pStyle w:val="FirstParagraph"/>
      </w:pPr>
      <w:r>
        <w:t xml:space="preserve">Producing pixel-perfect high-fidelity UI designs, a comprehensive design system with reusable components, typography guidelines (including Arabic script support), color palettes, iconography, and motion design specifications. The UX UI Designer will ensure all visual assets comply with Kuwaiti accessibility standards and local branding regulations.</w:t>
      </w:r>
    </w:p>
    <w:bookmarkEnd w:id="25"/>
    <w:bookmarkStart w:id="26" w:name="prototyping-and-usability-testing"/>
    <w:p>
      <w:pPr>
        <w:pStyle w:val="Heading3"/>
      </w:pPr>
      <w:r>
        <w:t xml:space="preserve">3.4 Prototyping and Usability Testing</w:t>
      </w:r>
    </w:p>
    <w:p>
      <w:pPr>
        <w:pStyle w:val="FirstParagraph"/>
      </w:pPr>
      <w:r>
        <w:t xml:space="preserve">Building interactive, clickable prototypes in Figma and conducting moderated usability testing sessions. At least two rounds of iterative testing will be performed with local participants in Kuwait City before final design sign-off.</w:t>
      </w:r>
    </w:p>
    <w:bookmarkEnd w:id="26"/>
    <w:bookmarkStart w:id="27" w:name="developer-handoff-and-support"/>
    <w:p>
      <w:pPr>
        <w:pStyle w:val="Heading3"/>
      </w:pPr>
      <w:r>
        <w:t xml:space="preserve">3.5 Developer Handoff and Support</w:t>
      </w:r>
    </w:p>
    <w:p>
      <w:pPr>
        <w:pStyle w:val="FirstParagraph"/>
      </w:pPr>
      <w:r>
        <w:t xml:space="preserve">Preparing detailed design specifications, annotated screens, asset exports, and conducting handoff meetings with the development team. The UX UI Designer will remain available for a 30-day post-handoff support period to address any implementation queries.</w:t>
      </w:r>
    </w:p>
    <w:bookmarkEnd w:id="27"/>
    <w:bookmarkEnd w:id="28"/>
    <w:bookmarkStart w:id="29"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Estimated Cost (KWD)</w:t>
            </w:r>
          </w:p>
        </w:tc>
      </w:tr>
      <w:tr>
        <w:tc>
          <w:tcPr/>
          <w:p>
            <w:pPr>
              <w:pStyle w:val="Compact"/>
              <w:jc w:val="left"/>
            </w:pPr>
            <w:r>
              <w:t xml:space="preserve">User Research &amp; UX Strategy</w:t>
            </w:r>
          </w:p>
        </w:tc>
        <w:tc>
          <w:tcPr/>
          <w:p>
            <w:pPr>
              <w:pStyle w:val="Compact"/>
              <w:jc w:val="left"/>
            </w:pPr>
            <w:r>
              <w:t xml:space="preserve">2 Weeks</w:t>
            </w:r>
          </w:p>
        </w:tc>
        <w:tc>
          <w:tcPr/>
          <w:p>
            <w:pPr>
              <w:pStyle w:val="Compact"/>
              <w:jc w:val="left"/>
            </w:pPr>
            <w:r>
              <w:t xml:space="preserve">1,200 / week</w:t>
            </w:r>
          </w:p>
        </w:tc>
        <w:tc>
          <w:tcPr/>
          <w:p>
            <w:pPr>
              <w:pStyle w:val="Compact"/>
              <w:jc w:val="left"/>
            </w:pPr>
            <w:r>
              <w:t xml:space="preserve">2,400.00</w:t>
            </w:r>
          </w:p>
        </w:tc>
      </w:tr>
      <w:tr>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1,400 / week</w:t>
            </w:r>
          </w:p>
        </w:tc>
        <w:tc>
          <w:tcPr/>
          <w:p>
            <w:pPr>
              <w:pStyle w:val="Compact"/>
              <w:jc w:val="left"/>
            </w:pPr>
            <w:r>
              <w:t xml:space="preserve">2,800.00</w:t>
            </w:r>
          </w:p>
        </w:tc>
      </w:tr>
      <w:tr>
        <w:tc>
          <w:tcPr/>
          <w:p>
            <w:pPr>
              <w:pStyle w:val="Compact"/>
              <w:jc w:val="left"/>
            </w:pPr>
            <w:r>
              <w:t xml:space="preserve">High-Fidelity UI Design &amp; Design System</w:t>
            </w:r>
          </w:p>
        </w:tc>
        <w:tc>
          <w:tcPr/>
          <w:p>
            <w:pPr>
              <w:pStyle w:val="Compact"/>
              <w:jc w:val="left"/>
            </w:pPr>
            <w:r>
              <w:t xml:space="preserve">4 Weeks</w:t>
            </w:r>
          </w:p>
        </w:tc>
        <w:tc>
          <w:tcPr/>
          <w:p>
            <w:pPr>
              <w:pStyle w:val="Compact"/>
              <w:jc w:val="left"/>
            </w:pPr>
            <w:r>
              <w:t xml:space="preserve">1,600 / week</w:t>
            </w:r>
          </w:p>
        </w:tc>
        <w:tc>
          <w:tcPr/>
          <w:p>
            <w:pPr>
              <w:pStyle w:val="Compact"/>
              <w:jc w:val="left"/>
            </w:pPr>
            <w:r>
              <w:t xml:space="preserve">6,400.00</w:t>
            </w:r>
          </w:p>
        </w:tc>
      </w:tr>
      <w:tr>
        <w:tc>
          <w:tcPr/>
          <w:p>
            <w:pPr>
              <w:pStyle w:val="Compact"/>
              <w:jc w:val="left"/>
            </w:pPr>
            <w:r>
              <w:t xml:space="preserve">Prototyping &amp; Usability Testing (2 rounds)</w:t>
            </w:r>
          </w:p>
        </w:tc>
        <w:tc>
          <w:tcPr/>
          <w:p>
            <w:pPr>
              <w:pStyle w:val="Compact"/>
              <w:jc w:val="left"/>
            </w:pPr>
            <w:r>
              <w:t xml:space="preserve">2 Weeks</w:t>
            </w:r>
          </w:p>
        </w:tc>
        <w:tc>
          <w:tcPr/>
          <w:p>
            <w:pPr>
              <w:pStyle w:val="Compact"/>
              <w:jc w:val="left"/>
            </w:pPr>
            <w:r>
              <w:t xml:space="preserve">1,500 / week</w:t>
            </w:r>
          </w:p>
        </w:tc>
        <w:tc>
          <w:tcPr/>
          <w:p>
            <w:pPr>
              <w:pStyle w:val="Compact"/>
              <w:jc w:val="left"/>
            </w:pPr>
            <w:r>
              <w:t xml:space="preserve">3,000.00</w:t>
            </w:r>
          </w:p>
        </w:tc>
      </w:tr>
      <w:tr>
        <w:tc>
          <w:tcPr/>
          <w:p>
            <w:pPr>
              <w:pStyle w:val="Compact"/>
              <w:jc w:val="left"/>
            </w:pPr>
            <w:r>
              <w:t xml:space="preserve">Developer Handoff &amp; 30-Day Support</w:t>
            </w:r>
          </w:p>
        </w:tc>
        <w:tc>
          <w:tcPr/>
          <w:p>
            <w:pPr>
              <w:pStyle w:val="Compact"/>
              <w:jc w:val="left"/>
            </w:pPr>
            <w:r>
              <w:t xml:space="preserve">2 Weeks</w:t>
            </w:r>
          </w:p>
        </w:tc>
        <w:tc>
          <w:tcPr/>
          <w:p>
            <w:pPr>
              <w:pStyle w:val="Compact"/>
              <w:jc w:val="left"/>
            </w:pPr>
            <w:r>
              <w:t xml:space="preserve">1,300 / week</w:t>
            </w:r>
          </w:p>
        </w:tc>
        <w:tc>
          <w:tcPr/>
          <w:p>
            <w:pPr>
              <w:pStyle w:val="Compact"/>
              <w:jc w:val="left"/>
            </w:pPr>
            <w:r>
              <w:t xml:space="preserve">2,600.00</w:t>
            </w:r>
          </w:p>
        </w:tc>
      </w:tr>
      <w:tr>
        <w:tc>
          <w:tcPr/>
          <w:p>
            <w:pPr>
              <w:pStyle w:val="Compact"/>
              <w:jc w:val="left"/>
            </w:pPr>
            <w:r>
              <w:t xml:space="preserve">Project Management &amp; Coordination (Kuwait City)</w:t>
            </w:r>
          </w:p>
        </w:tc>
        <w:tc>
          <w:tcPr/>
          <w:p>
            <w:pPr>
              <w:pStyle w:val="Compact"/>
              <w:jc w:val="left"/>
            </w:pPr>
            <w:r>
              <w:t xml:space="preserve">12 Weeks</w:t>
            </w:r>
          </w:p>
        </w:tc>
        <w:tc>
          <w:tcPr/>
          <w:p>
            <w:pPr>
              <w:pStyle w:val="Compact"/>
              <w:jc w:val="left"/>
            </w:pPr>
            <w:r>
              <w:t xml:space="preserve">400 / week</w:t>
            </w:r>
          </w:p>
        </w:tc>
        <w:tc>
          <w:tcPr/>
          <w:p>
            <w:pPr>
              <w:pStyle w:val="Compact"/>
              <w:jc w:val="left"/>
            </w:pPr>
            <w:r>
              <w:t xml:space="preserve">4,800.00</w:t>
            </w:r>
          </w:p>
        </w:tc>
      </w:tr>
      <w:tr>
        <w:tc>
          <w:tcPr>
            <w:gridSpan w:val="3"/>
          </w:tcPr>
          <w:p>
            <w:pPr>
              <w:pStyle w:val="Compact"/>
              <w:jc w:val="right"/>
            </w:pPr>
            <w:r>
              <w:t xml:space="preserve">TOTAL ESTIMATED COST</w:t>
            </w:r>
          </w:p>
        </w:tc>
        <w:tc>
          <w:tcPr/>
          <w:p>
            <w:pPr>
              <w:pStyle w:val="Compact"/>
              <w:jc w:val="left"/>
            </w:pPr>
            <w:r>
              <w:t xml:space="preserve">22,000.00 KWD</w:t>
            </w:r>
          </w:p>
        </w:tc>
      </w:tr>
    </w:tbl>
    <w:p>
      <w:pPr>
        <w:pStyle w:val="BodyText"/>
      </w:pPr>
      <w:r>
        <w:rPr>
          <w:bCs/>
          <w:b/>
        </w:rPr>
        <w:t xml:space="preserve">Notes:</w:t>
      </w:r>
      <w:r>
        <w:t xml:space="preserve"> </w:t>
      </w:r>
      <w:r>
        <w:t xml:space="preserve">All costs are quoted in Kuwaiti Dinars (KWD). Applicable VAT (5%) will be added to the subtotal as per Kuwaiti tax regulations. Travel and on-site meeting expenses within Kuwait City are included. Any work beyond the defined scope will be billed at the hourly rate of 150 KWD per hour.</w:t>
      </w:r>
    </w:p>
    <w:bookmarkEnd w:id="29"/>
    <w:bookmarkStart w:id="30" w:name="payment-terms-and-schedule"/>
    <w:p>
      <w:pPr>
        <w:pStyle w:val="Heading2"/>
      </w:pPr>
      <w:r>
        <w:t xml:space="preserve">5. Payment Terms and Schedule</w:t>
      </w:r>
    </w:p>
    <w:p>
      <w:pPr>
        <w:pStyle w:val="FirstParagraph"/>
      </w:pPr>
      <w:r>
        <w:t xml:space="preserve">As outlined in this Quotation Estimate, payment for the UX UI Designer engagement will be structured as follows:</w:t>
      </w:r>
    </w:p>
    <w:p>
      <w:pPr>
        <w:numPr>
          <w:ilvl w:val="0"/>
          <w:numId w:val="1001"/>
        </w:numPr>
        <w:pStyle w:val="Compact"/>
      </w:pPr>
      <w:r>
        <w:rPr>
          <w:bCs/>
          <w:b/>
        </w:rPr>
        <w:t xml:space="preserve">30% Advance Payment</w:t>
      </w:r>
      <w:r>
        <w:t xml:space="preserve"> </w:t>
      </w:r>
      <w:r>
        <w:t xml:space="preserve">(6,600 KWD) – Due upon signing of the service agreement and acceptance of this Quotation Estimate.</w:t>
      </w:r>
    </w:p>
    <w:p>
      <w:pPr>
        <w:numPr>
          <w:ilvl w:val="0"/>
          <w:numId w:val="1001"/>
        </w:numPr>
        <w:pStyle w:val="Compact"/>
      </w:pPr>
      <w:r>
        <w:rPr>
          <w:bCs/>
          <w:b/>
        </w:rPr>
        <w:t xml:space="preserve">40% Milestone Payment</w:t>
      </w:r>
      <w:r>
        <w:t xml:space="preserve"> </w:t>
      </w:r>
      <w:r>
        <w:t xml:space="preserve">(8,800 KWD) – Due upon delivery and client approval of high-fidelity UI designs and design system.</w:t>
      </w:r>
    </w:p>
    <w:p>
      <w:pPr>
        <w:numPr>
          <w:ilvl w:val="0"/>
          <w:numId w:val="1001"/>
        </w:numPr>
        <w:pStyle w:val="Compact"/>
      </w:pPr>
      <w:r>
        <w:rPr>
          <w:bCs/>
          <w:b/>
        </w:rPr>
        <w:t xml:space="preserve">30% Final Payment</w:t>
      </w:r>
      <w:r>
        <w:t xml:space="preserve"> </w:t>
      </w:r>
      <w:r>
        <w:t xml:space="preserve">(6,600 KWD) – Due upon completion of developer handoff and commencement of the 30-day support period.</w:t>
      </w:r>
    </w:p>
    <w:p>
      <w:pPr>
        <w:pStyle w:val="FirstParagraph"/>
      </w:pPr>
      <w:r>
        <w:t xml:space="preserve">Payments are to be made via bank transfer to the designated account of Digital Design Solutions LLC, Kuwait City, Kuwait. Invoices will be issued in both Arabic and English to comply with local business practices.</w:t>
      </w:r>
    </w:p>
    <w:bookmarkEnd w:id="30"/>
    <w:bookmarkStart w:id="31" w:name="terms-conditions-and-validity"/>
    <w:p>
      <w:pPr>
        <w:pStyle w:val="Heading2"/>
      </w:pPr>
      <w:r>
        <w:t xml:space="preserve">6. Terms, Conditions, and Validity</w:t>
      </w:r>
    </w:p>
    <w:p>
      <w:pPr>
        <w:numPr>
          <w:ilvl w:val="0"/>
          <w:numId w:val="1002"/>
        </w:numPr>
        <w:pStyle w:val="Compact"/>
      </w:pPr>
      <w:r>
        <w:t xml:space="preserve">This Quotation Estimate is valid for 30 calendar days from the date of issue. After the expiry date, rates and availability of the UX UI Designer may be subject to revision.</w:t>
      </w:r>
    </w:p>
    <w:p>
      <w:pPr>
        <w:numPr>
          <w:ilvl w:val="0"/>
          <w:numId w:val="1002"/>
        </w:numPr>
        <w:pStyle w:val="Compact"/>
      </w:pPr>
      <w:r>
        <w:t xml:space="preserve">All intellectual property rights for the final design deliverables will transfer to the client upon full and final payment.</w:t>
      </w:r>
    </w:p>
    <w:p>
      <w:pPr>
        <w:numPr>
          <w:ilvl w:val="0"/>
          <w:numId w:val="1002"/>
        </w:numPr>
        <w:pStyle w:val="Compact"/>
      </w:pPr>
      <w:r>
        <w:t xml:space="preserve">The UX UI Designer reserves the right to use anonymized project case studies for portfolio purposes, subject to client written consent.</w:t>
      </w:r>
    </w:p>
    <w:p>
      <w:pPr>
        <w:numPr>
          <w:ilvl w:val="0"/>
          <w:numId w:val="1002"/>
        </w:numPr>
        <w:pStyle w:val="Compact"/>
      </w:pPr>
      <w:r>
        <w:t xml:space="preserve">Any changes to the project scope must be documented in a formal Change Order signed by both parties before additional work commences.</w:t>
      </w:r>
    </w:p>
    <w:p>
      <w:pPr>
        <w:numPr>
          <w:ilvl w:val="0"/>
          <w:numId w:val="1002"/>
        </w:numPr>
        <w:pStyle w:val="Compact"/>
      </w:pPr>
      <w:r>
        <w:t xml:space="preserve">This Quotation Estimate is governed by the laws of the State of Kuwait. Any disputes shall be resolved through arbitration in Kuwait City.</w:t>
      </w:r>
    </w:p>
    <w:p>
      <w:pPr>
        <w:numPr>
          <w:ilvl w:val="0"/>
          <w:numId w:val="1002"/>
        </w:numPr>
        <w:pStyle w:val="Compact"/>
      </w:pPr>
      <w:r>
        <w:t xml:space="preserve">Confidentiality: Both parties agree to maintain strict confidentiality regarding all proprietary information exchanged during the engagement.</w:t>
      </w:r>
    </w:p>
    <w:bookmarkEnd w:id="31"/>
    <w:bookmarkStart w:id="32"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scope, and financial estimates presented for the UX UI Designer services to be delivered in Kuwait, Kuwait City. This signature constitutes formal acceptance of the Quotation Estimate and authorizes the commencement of work upon receipt of the advance payment.</w:t>
      </w:r>
    </w:p>
    <w:p>
      <w:pPr>
        <w:pStyle w:val="BodyText"/>
      </w:pPr>
      <w:r>
        <w:rPr>
          <w:bCs/>
          <w:b/>
        </w:rPr>
        <w:t xml:space="preserve">For: Digital Design Solutions LLC</w:t>
      </w:r>
      <w:r>
        <w:br/>
      </w:r>
      <w:r>
        <w:t xml:space="preserve">Authorized Signatory: _________________________</w:t>
      </w:r>
      <w:r>
        <w:br/>
      </w:r>
      <w:r>
        <w:t xml:space="preserve">Name: Ahmed Al-Rashidi</w:t>
      </w:r>
      <w:r>
        <w:br/>
      </w:r>
      <w:r>
        <w:t xml:space="preserve">Title: Managing Director</w:t>
      </w:r>
      <w:r>
        <w:br/>
      </w:r>
      <w:r>
        <w:t xml:space="preserve">Date: _________________________</w:t>
      </w:r>
    </w:p>
    <w:p>
      <w:pPr>
        <w:pStyle w:val="BodyText"/>
      </w:pPr>
      <w:r>
        <w:rPr>
          <w:bCs/>
          <w:b/>
        </w:rPr>
        <w:t xml:space="preserve">For: [Client Company Name]</w:t>
      </w:r>
      <w:r>
        <w:br/>
      </w:r>
      <w:r>
        <w:t xml:space="preserve">Authorized Signatory: _________________________</w:t>
      </w:r>
      <w:r>
        <w:br/>
      </w:r>
      <w:r>
        <w:t xml:space="preserve">Name: _________________________</w:t>
      </w:r>
      <w:r>
        <w:br/>
      </w:r>
      <w:r>
        <w:t xml:space="preserve">Title: _________________________</w:t>
      </w:r>
      <w:r>
        <w:br/>
      </w:r>
      <w:r>
        <w:t xml:space="preserve">Date: _________________________</w:t>
      </w:r>
    </w:p>
    <w:bookmarkEnd w:id="32"/>
    <w:p>
      <w:pPr>
        <w:pStyle w:val="BodyText"/>
      </w:pPr>
      <w:r>
        <w:rPr>
          <w:bCs/>
          <w:b/>
        </w:rPr>
        <w:t xml:space="preserve">Quotation Estimate</w:t>
      </w:r>
      <w:r>
        <w:t xml:space="preserve"> </w:t>
      </w:r>
      <w:r>
        <w:t xml:space="preserve">| UX UI Designer Services | Kuwait, Kuwait City</w:t>
      </w:r>
    </w:p>
    <w:p>
      <w:pPr>
        <w:pStyle w:val="BodyText"/>
      </w:pPr>
      <w:r>
        <w:t xml:space="preserve">Digital Design Solutions LLC — P.O. Box 4521, Safat 13001, Kuwait City, Kuwait</w:t>
      </w:r>
    </w:p>
    <w:p>
      <w:pPr>
        <w:pStyle w:val="BodyText"/>
      </w:pPr>
      <w:r>
        <w:t xml:space="preserve">Tel: +965 2244 5566 | Email: estimates@digitalsolutions-kw.com | CR: 123456-K</w:t>
      </w:r>
    </w:p>
    <w:p>
      <w:pPr>
        <w:pStyle w:val="BodyText"/>
      </w:pPr>
      <w:r>
        <w:t xml:space="preserve">This document is a Quotation Estimate and does not constitute a binding contract until both parties execute the formal Service Agreement. All design work will be conducted in accordance with Kuwaiti labor and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Kuwait Kuwait City</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