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ixelcraft-digital-solutions-ltd."/>
    <w:p>
      <w:pPr>
        <w:pStyle w:val="Heading1"/>
      </w:pPr>
      <w:r>
        <w:t xml:space="preserve">PixelCraft Digital Solutions Ltd.</w:t>
      </w:r>
    </w:p>
    <w:p>
      <w:pPr>
        <w:pStyle w:val="FirstParagraph"/>
      </w:pPr>
      <w:r>
        <w:t xml:space="preserve">14, Aminu Kano Crescent, Wuse II, Abuja, FCT, Nigeria</w:t>
      </w:r>
    </w:p>
    <w:p>
      <w:pPr>
        <w:pStyle w:val="BodyText"/>
      </w:pPr>
      <w:r>
        <w:t xml:space="preserve">Email: quotations@pixelcraftng.com | Phone: +234 803 555 0192</w:t>
      </w:r>
    </w:p>
    <w:p>
      <w:pPr>
        <w:pStyle w:val="BodyText"/>
      </w:pPr>
      <w:r>
        <w:t xml:space="preserve">RC: 1847293 | TIN: 10458293-0001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PC-UX-2025-0472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Service Location:</w:t>
      </w:r>
      <w:r>
        <w:t xml:space="preserve"> </w:t>
      </w:r>
      <w:r>
        <w:t xml:space="preserve">Nigeria Abuja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Address:</w:t>
      </w:r>
      <w:r>
        <w:t xml:space="preserve"> </w:t>
      </w:r>
      <w:r>
        <w:t xml:space="preserve">[Client Address, Nigeria Abuja]</w:t>
      </w:r>
    </w:p>
    <w:bookmarkEnd w:id="22"/>
    <w:bookmarkStart w:id="23"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prepared by PixelCraft Digital Solutions Ltd. to formally outline the scope, deliverables, timeline, and associated costs for professional</w:t>
      </w:r>
      <w:r>
        <w:t xml:space="preserve"> </w:t>
      </w:r>
      <w:r>
        <w:t xml:space="preserve">UX UI Designer</w:t>
      </w:r>
      <w:r>
        <w:t xml:space="preserve"> </w:t>
      </w:r>
      <w:r>
        <w:t xml:space="preserve">services to be delivered to our valued client. This document serves as a comprehensive financial and operational proposal for the design engagement to be executed within the Nigeria Abuja metropolitan area. All figures presented in this Quotation Estimate are quoted in Nigerian Naira (NGN) and reflect current market rates for experienced UX UI Designer professionals operating in the Nigeria Abuja digital services sector.</w:t>
      </w:r>
    </w:p>
    <w:p>
      <w:pPr>
        <w:pStyle w:val="BodyText"/>
      </w:pPr>
      <w:r>
        <w:t xml:space="preserve">Our team of certified UX UI Designer specialists brings over eight years of combined experience in crafting intuitive, accessible, and visually compelling digital experiences for enterprises, startups, and government agencies across Nigeria Abuja and the broader West African region. This Quotation Estimate has been tailored specifically to address the unique requirements of your project while ensuring compliance with local design standards and user expectations prevalent in the Nigeria Abuja market.</w:t>
      </w:r>
    </w:p>
    <w:bookmarkEnd w:id="23"/>
    <w:bookmarkStart w:id="24" w:name="scope-of-work-ux-ui-designer-services"/>
    <w:p>
      <w:pPr>
        <w:pStyle w:val="Heading2"/>
      </w:pPr>
      <w:r>
        <w:t xml:space="preserve">2. Scope of Work – UX UI Designer Services</w:t>
      </w:r>
    </w:p>
    <w:p>
      <w:pPr>
        <w:pStyle w:val="FirstParagraph"/>
      </w:pPr>
      <w:r>
        <w:t xml:space="preserve">The following deliverables are encompassed under this Quotation Estimate for the UX UI Designer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Deliverable / Service Description</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UX Research &amp; User Persona Development – Conducting stakeholder interviews, user surveys, and competitive analysis specific to the Nigeria Abuja user demographic</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Information Architecture &amp; User Flow Mapping – Designing wireframes, sitemaps, and interactive prototypes for the platform</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UI Design &amp; Visual Design System – Creating high-fidelity mockups, component libraries, and a comprehensive design system in Figma</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Responsive &amp; Adaptive Design – Ensuring the UX UI Designer output is fully responsive across desktop, tablet, and mobile devices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Usability Testing &amp; Iteration – Conducting moderated usability sessions with 8–12 participants in Nigeria Abuja and incorporating feedback</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Developer Handoff &amp; Design Documentation – Preparing annotated specs, design tokens, and conducting handoff sessions with the development team</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Post-Launch Support &amp; Design Consultation – 30 days of ongoing UX UI Designer support and minor design adjustments post-deployment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TOTAL ESTIMATED COST (Before VAT)</w:t>
            </w:r>
          </w:p>
        </w:tc>
        <w:tc>
          <w:tcPr/>
          <w:p>
            <w:pPr>
              <w:pStyle w:val="Compact"/>
              <w:jc w:val="left"/>
            </w:pPr>
            <w:r>
              <w:t xml:space="preserve">2,430,000</w:t>
            </w:r>
          </w:p>
        </w:tc>
      </w:tr>
      <w:tr>
        <w:tc>
          <w:tcPr>
            <w:gridSpan w:val="4"/>
          </w:tcPr>
          <w:p>
            <w:pPr>
              <w:pStyle w:val="Compact"/>
              <w:jc w:val="left"/>
            </w:pPr>
            <w:r>
              <w:t xml:space="preserve">VAT (7.5% – Nigeria Standard Rate)</w:t>
            </w:r>
          </w:p>
        </w:tc>
        <w:tc>
          <w:tcPr/>
          <w:p>
            <w:pPr>
              <w:pStyle w:val="Compact"/>
              <w:jc w:val="left"/>
            </w:pPr>
            <w:r>
              <w:t xml:space="preserve">182,250</w:t>
            </w:r>
          </w:p>
        </w:tc>
      </w:tr>
      <w:tr>
        <w:tc>
          <w:tcPr>
            <w:gridSpan w:val="4"/>
          </w:tcPr>
          <w:p>
            <w:pPr>
              <w:pStyle w:val="Compact"/>
              <w:jc w:val="left"/>
            </w:pPr>
            <w:r>
              <w:t xml:space="preserve">GRAND TOTAL (Incl. VAT)</w:t>
            </w:r>
          </w:p>
        </w:tc>
        <w:tc>
          <w:tcPr/>
          <w:p>
            <w:pPr>
              <w:pStyle w:val="Compact"/>
              <w:jc w:val="left"/>
            </w:pPr>
            <w:r>
              <w:t xml:space="preserve">2,612,250</w:t>
            </w:r>
          </w:p>
        </w:tc>
      </w:tr>
    </w:tbl>
    <w:bookmarkEnd w:id="24"/>
    <w:bookmarkStart w:id="25" w:name="project-timeline"/>
    <w:p>
      <w:pPr>
        <w:pStyle w:val="Heading2"/>
      </w:pPr>
      <w:r>
        <w:t xml:space="preserve">3. Project Timeline</w:t>
      </w:r>
    </w:p>
    <w:p>
      <w:pPr>
        <w:pStyle w:val="FirstParagraph"/>
      </w:pPr>
      <w:r>
        <w:t xml:space="preserve">The total estimated duration for this UX UI Designer engagement is</w:t>
      </w:r>
      <w:r>
        <w:t xml:space="preserve"> </w:t>
      </w:r>
      <w:r>
        <w:rPr>
          <w:bCs/>
          <w:b/>
        </w:rPr>
        <w:t xml:space="preserve">10 to 12 weeks</w:t>
      </w:r>
      <w:r>
        <w:t xml:space="preserve"> </w:t>
      </w:r>
      <w:r>
        <w:t xml:space="preserve">from the date of contract execution. The project will be managed on-site and remotely, with primary working hours aligned to the Nigeria Abuja business schedule (Monday to Friday, 8:00 AM – 5:00 PM WAT). Milestone-based progress reviews will be conducted bi-weekly with the client's project lead.</w:t>
      </w:r>
    </w:p>
    <w:bookmarkEnd w:id="25"/>
    <w:bookmarkStart w:id="26"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(NGN)</w:t>
            </w:r>
          </w:p>
        </w:tc>
        <w:tc>
          <w:tcPr/>
          <w:p>
            <w:pPr>
              <w:pStyle w:val="Compact"/>
              <w:jc w:val="left"/>
            </w:pPr>
            <w:r>
              <w:t xml:space="preserve">Due Date</w:t>
            </w:r>
          </w:p>
        </w:tc>
      </w:tr>
      <w:tr>
        <w:tc>
          <w:tcPr/>
          <w:p>
            <w:pPr>
              <w:pStyle w:val="Compact"/>
              <w:jc w:val="left"/>
            </w:pPr>
            <w:r>
              <w:t xml:space="preserve">Project Kick-off &amp; Contract Signing</w:t>
            </w:r>
          </w:p>
        </w:tc>
        <w:tc>
          <w:tcPr/>
          <w:p>
            <w:pPr>
              <w:pStyle w:val="Compact"/>
              <w:jc w:val="left"/>
            </w:pPr>
            <w:r>
              <w:t xml:space="preserve">30%</w:t>
            </w:r>
          </w:p>
        </w:tc>
        <w:tc>
          <w:tcPr/>
          <w:p>
            <w:pPr>
              <w:pStyle w:val="Compact"/>
              <w:jc w:val="left"/>
            </w:pPr>
            <w:r>
              <w:t xml:space="preserve">783,675</w:t>
            </w:r>
          </w:p>
        </w:tc>
        <w:tc>
          <w:tcPr/>
          <w:p>
            <w:pPr>
              <w:pStyle w:val="Compact"/>
              <w:jc w:val="left"/>
            </w:pPr>
            <w:r>
              <w:t xml:space="preserve">Upon signing</w:t>
            </w:r>
          </w:p>
        </w:tc>
      </w:tr>
      <w:tr>
        <w:tc>
          <w:tcPr/>
          <w:p>
            <w:pPr>
              <w:pStyle w:val="Compact"/>
              <w:jc w:val="left"/>
            </w:pPr>
            <w:r>
              <w:t xml:space="preserve">Completion of UX Research &amp; Wireframes</w:t>
            </w:r>
          </w:p>
        </w:tc>
        <w:tc>
          <w:tcPr/>
          <w:p>
            <w:pPr>
              <w:pStyle w:val="Compact"/>
              <w:jc w:val="left"/>
            </w:pPr>
            <w:r>
              <w:t xml:space="preserve">25%</w:t>
            </w:r>
          </w:p>
        </w:tc>
        <w:tc>
          <w:tcPr/>
          <w:p>
            <w:pPr>
              <w:pStyle w:val="Compact"/>
              <w:jc w:val="left"/>
            </w:pPr>
            <w:r>
              <w:t xml:space="preserve">653,063</w:t>
            </w:r>
          </w:p>
        </w:tc>
        <w:tc>
          <w:tcPr/>
          <w:p>
            <w:pPr>
              <w:pStyle w:val="Compact"/>
              <w:jc w:val="left"/>
            </w:pPr>
            <w:r>
              <w:t xml:space="preserve">Week 4</w:t>
            </w:r>
          </w:p>
        </w:tc>
      </w:tr>
      <w:tr>
        <w:tc>
          <w:tcPr/>
          <w:p>
            <w:pPr>
              <w:pStyle w:val="Compact"/>
              <w:jc w:val="left"/>
            </w:pPr>
            <w:r>
              <w:t xml:space="preserve">Delivery of High-Fidelity UI Designs</w:t>
            </w:r>
          </w:p>
        </w:tc>
        <w:tc>
          <w:tcPr/>
          <w:p>
            <w:pPr>
              <w:pStyle w:val="Compact"/>
              <w:jc w:val="left"/>
            </w:pPr>
            <w:r>
              <w:t xml:space="preserve">25%</w:t>
            </w:r>
          </w:p>
        </w:tc>
        <w:tc>
          <w:tcPr/>
          <w:p>
            <w:pPr>
              <w:pStyle w:val="Compact"/>
              <w:jc w:val="left"/>
            </w:pPr>
            <w:r>
              <w:t xml:space="preserve">653,063</w:t>
            </w:r>
          </w:p>
        </w:tc>
        <w:tc>
          <w:tcPr/>
          <w:p>
            <w:pPr>
              <w:pStyle w:val="Compact"/>
              <w:jc w:val="left"/>
            </w:pPr>
            <w:r>
              <w:t xml:space="preserve">Week 8</w:t>
            </w:r>
          </w:p>
        </w:tc>
      </w:tr>
      <w:tr>
        <w:tc>
          <w:tcPr/>
          <w:p>
            <w:pPr>
              <w:pStyle w:val="Compact"/>
              <w:jc w:val="left"/>
            </w:pPr>
            <w:r>
              <w:t xml:space="preserve">Final Handoff &amp; Post-Launch Support Completion</w:t>
            </w:r>
          </w:p>
        </w:tc>
        <w:tc>
          <w:tcPr/>
          <w:p>
            <w:pPr>
              <w:pStyle w:val="Compact"/>
              <w:jc w:val="left"/>
            </w:pPr>
            <w:r>
              <w:t xml:space="preserve">20%</w:t>
            </w:r>
          </w:p>
        </w:tc>
        <w:tc>
          <w:tcPr/>
          <w:p>
            <w:pPr>
              <w:pStyle w:val="Compact"/>
              <w:jc w:val="left"/>
            </w:pPr>
            <w:r>
              <w:t xml:space="preserve">522,449</w:t>
            </w:r>
          </w:p>
        </w:tc>
        <w:tc>
          <w:tcPr/>
          <w:p>
            <w:pPr>
              <w:pStyle w:val="Compact"/>
              <w:jc w:val="left"/>
            </w:pPr>
            <w:r>
              <w:t xml:space="preserve">Week 12</w:t>
            </w:r>
          </w:p>
        </w:tc>
      </w:tr>
    </w:tbl>
    <w:bookmarkEnd w:id="26"/>
    <w:bookmarkStart w:id="27" w:name="terms-conditions"/>
    <w:p>
      <w:pPr>
        <w:pStyle w:val="Heading2"/>
      </w:pPr>
      <w:r>
        <w:t xml:space="preserve">5. Terms &amp; Conditions</w:t>
      </w:r>
    </w:p>
    <w:p>
      <w:pPr>
        <w:numPr>
          <w:ilvl w:val="0"/>
          <w:numId w:val="1001"/>
        </w:numPr>
        <w:pStyle w:val="Compact"/>
      </w:pPr>
      <w:r>
        <w:t xml:space="preserve">This Quotation Estimate is valid for thirty (30) calendar days from the date of issue. Beyond this period, rates may be subject to revision due to market fluctuations in the Nigeria Abuja digital services industry.</w:t>
      </w:r>
    </w:p>
    <w:p>
      <w:pPr>
        <w:numPr>
          <w:ilvl w:val="0"/>
          <w:numId w:val="1001"/>
        </w:numPr>
        <w:pStyle w:val="Compact"/>
      </w:pPr>
      <w:r>
        <w:t xml:space="preserve">All payments are to be made via bank transfer to the account of PixelCraft Digital Solutions Ltd. No cash payments will be accepted.</w:t>
      </w:r>
    </w:p>
    <w:p>
      <w:pPr>
        <w:numPr>
          <w:ilvl w:val="0"/>
          <w:numId w:val="1001"/>
        </w:numPr>
        <w:pStyle w:val="Compact"/>
      </w:pPr>
      <w:r>
        <w:t xml:space="preserve">The UX UI Designer team will provide all source files (Figma, Sketch, Adobe XD) upon final payment clearance. No files will be released prior to full settlement.</w:t>
      </w:r>
    </w:p>
    <w:p>
      <w:pPr>
        <w:numPr>
          <w:ilvl w:val="0"/>
          <w:numId w:val="1001"/>
        </w:numPr>
        <w:pStyle w:val="Compact"/>
      </w:pPr>
      <w:r>
        <w:t xml:space="preserve">Any scope changes or additional deliverables beyond those listed in this Quotation Estimate will be subject to a separate change-order Quotation Estimate and mutual written agreement.</w:t>
      </w:r>
    </w:p>
    <w:p>
      <w:pPr>
        <w:numPr>
          <w:ilvl w:val="0"/>
          <w:numId w:val="1001"/>
        </w:numPr>
        <w:pStyle w:val="Compact"/>
      </w:pPr>
      <w:r>
        <w:t xml:space="preserve">The client is responsible for providing all brand assets, content, and access credentials required for the UX UI Designer to execute the project within the stated timeline.</w:t>
      </w:r>
    </w:p>
    <w:p>
      <w:pPr>
        <w:numPr>
          <w:ilvl w:val="0"/>
          <w:numId w:val="1001"/>
        </w:numPr>
        <w:pStyle w:val="Compact"/>
      </w:pPr>
      <w:r>
        <w:t xml:space="preserve">Confidentiality: All project materials, user data, and proprietary information shared during this engagement in Nigeria Abuja shall be treated as strictly confidential and protected under the Nigeria Data Protection Act (NDPA) 2023.</w:t>
      </w:r>
    </w:p>
    <w:p>
      <w:pPr>
        <w:numPr>
          <w:ilvl w:val="0"/>
          <w:numId w:val="1001"/>
        </w:numPr>
        <w:pStyle w:val="Compact"/>
      </w:pPr>
      <w:r>
        <w:t xml:space="preserve">Intellectual Property: Upon full payment, all design deliverables and IP rights shall transfer exclusively to the client. PixelCraft Digital Solutions Ltd. reserves the right to display completed work in its portfolio with the client's written consent.</w:t>
      </w:r>
    </w:p>
    <w:p>
      <w:pPr>
        <w:numPr>
          <w:ilvl w:val="0"/>
          <w:numId w:val="1001"/>
        </w:numPr>
        <w:pStyle w:val="Compact"/>
      </w:pPr>
      <w:r>
        <w:t xml:space="preserve">Force Majeure: Neither party shall be liable for delays caused by events beyond reasonable control, including but not limited to power outages, internet disruptions, or government-mandated closures in Nigeria Abuja.</w:t>
      </w:r>
    </w:p>
    <w:p>
      <w:pPr>
        <w:numPr>
          <w:ilvl w:val="0"/>
          <w:numId w:val="1001"/>
        </w:numPr>
        <w:pStyle w:val="Compact"/>
      </w:pPr>
      <w:r>
        <w:t xml:space="preserve">This Quotation Estimate does not constitute a binding contract until both parties have signed and returned the acceptance section below.</w:t>
      </w:r>
    </w:p>
    <w:bookmarkEnd w:id="27"/>
    <w:bookmarkStart w:id="28" w:name="acceptance-authorization"/>
    <w:p>
      <w:pPr>
        <w:pStyle w:val="Heading2"/>
      </w:pPr>
      <w:r>
        <w:t xml:space="preserve">6. Acceptance &amp; Authorization</w:t>
      </w:r>
    </w:p>
    <w:p>
      <w:pPr>
        <w:pStyle w:val="FirstParagraph"/>
      </w:pPr>
      <w:r>
        <w:t xml:space="preserve">By signing below, both parties acknowledge and agree to the terms, scope, and financial obligations outlined in this Quotation Estimate for the UX UI Designer services to be rendered in Nigeria Abuja.</w:t>
      </w:r>
    </w:p>
    <w:p>
      <w:pPr>
        <w:pStyle w:val="BodyText"/>
      </w:pPr>
      <w:r>
        <w:rPr>
          <w:bCs/>
          <w:b/>
        </w:rPr>
        <w:t xml:space="preserve">For: PixelCraft Digital Solutions Ltd.</w:t>
      </w:r>
    </w:p>
    <w:p>
      <w:pPr>
        <w:pStyle w:val="BodyText"/>
      </w:pPr>
      <w:r>
        <w:t xml:space="preserve">Name: ___________________________</w:t>
      </w:r>
    </w:p>
    <w:p>
      <w:pPr>
        <w:pStyle w:val="BodyText"/>
      </w:pPr>
      <w:r>
        <w:t xml:space="preserve">Title: Lead UX UI Designer / Project Director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[Client Company Name]</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w:t>
      </w:r>
    </w:p>
    <w:p>
      <w:pPr>
        <w:pStyle w:val="BodyText"/>
      </w:pPr>
      <w:r>
        <w:t xml:space="preserve">Date: ___________________________</w:t>
      </w:r>
    </w:p>
    <w:bookmarkEnd w:id="28"/>
    <w:p>
      <w:pPr>
        <w:pStyle w:val="BodyText"/>
      </w:pPr>
      <w:r>
        <w:t xml:space="preserve">PixelCraft Digital Solutions Ltd. | 14, Aminu Kano Crescent, Wuse II, Abuja, FCT, Nigeria</w:t>
      </w:r>
    </w:p>
    <w:p>
      <w:pPr>
        <w:pStyle w:val="BodyText"/>
      </w:pPr>
      <w:r>
        <w:t xml:space="preserve">This Quotation Estimate was generated on 12 June 2025. For queries, contact quotations@pixelcraftng.com or +234 803 555 0192.</w:t>
      </w:r>
    </w:p>
    <w:p>
      <w:pPr>
        <w:pStyle w:val="BodyText"/>
      </w:pPr>
      <w:r>
        <w:t xml:space="preserve">© 2025 PixelCraft Digital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Nigeria Abuja</dc:title>
  <dc:creator/>
  <dc:language>en</dc:language>
  <cp:keywords/>
  <dcterms:created xsi:type="dcterms:W3CDTF">2026-10-10T06:55:22Z</dcterms:created>
  <dcterms:modified xsi:type="dcterms:W3CDTF">2026-10-10T06:55:22Z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