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pixelcraft-digital-solutions-pvt.-ltd."/>
    <w:p>
      <w:pPr>
        <w:pStyle w:val="Heading1"/>
      </w:pPr>
      <w:r>
        <w:t xml:space="preserve">PixelCraft Digital Solutions (Pvt.) Ltd.</w:t>
      </w:r>
    </w:p>
    <w:p>
      <w:pPr>
        <w:pStyle w:val="FirstParagraph"/>
      </w:pPr>
      <w:r>
        <w:t xml:space="preserve">Office 412, 4th Floor, Centaurus Business Bay, F-8 Markaz, Jinnah Avenue</w:t>
      </w:r>
    </w:p>
    <w:p>
      <w:pPr>
        <w:pStyle w:val="BodyText"/>
      </w:pPr>
      <w:r>
        <w:t xml:space="preserve">Islamabad, Pakistan | Phone: +92-51-2345-6789 | Email: quotations@pixelcraft.pk</w:t>
      </w:r>
    </w:p>
    <w:p>
      <w:pPr>
        <w:pStyle w:val="BodyText"/>
      </w:pPr>
      <w:r>
        <w:t xml:space="preserve">NTN: 1234567-8 | PEIN: 0000000000000000</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QTE-2025-ISB-0472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(see below)</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Contact Person:</w:t>
      </w:r>
      <w:r>
        <w:t xml:space="preserve"> </w:t>
      </w:r>
      <w:r>
        <w:t xml:space="preserve">[Name &amp; Title]</w:t>
      </w:r>
    </w:p>
    <w:p>
      <w:pPr>
        <w:pStyle w:val="BodyText"/>
      </w:pPr>
      <w:r>
        <w:rPr>
          <w:bCs/>
          <w:b/>
        </w:rPr>
        <w:t xml:space="preserve">Address:</w:t>
      </w:r>
      <w:r>
        <w:t xml:space="preserve"> </w:t>
      </w:r>
      <w:r>
        <w:t xml:space="preserve">[Client Address], Islamabad</w:t>
      </w:r>
    </w:p>
    <w:p>
      <w:pPr>
        <w:pStyle w:val="BodyText"/>
      </w:pPr>
      <w:r>
        <w:rPr>
          <w:bCs/>
          <w:b/>
        </w:rPr>
        <w:t xml:space="preserve">Email:</w:t>
      </w:r>
      <w:r>
        <w:t xml:space="preserve"> </w:t>
      </w:r>
      <w:r>
        <w:t xml:space="preserve">[client@email.com]</w:t>
      </w:r>
    </w:p>
    <w:bookmarkEnd w:id="22"/>
    <w:bookmarkStart w:id="23" w:name="project-overview"/>
    <w:p>
      <w:pPr>
        <w:pStyle w:val="Heading2"/>
      </w:pPr>
      <w:r>
        <w:t xml:space="preserve">1. Project Overview</w:t>
      </w:r>
    </w:p>
    <w:p>
      <w:pPr>
        <w:pStyle w:val="FirstParagraph"/>
      </w:pPr>
      <w:r>
        <w:t xml:space="preserve">This</w:t>
      </w:r>
      <w:r>
        <w:t xml:space="preserve"> </w:t>
      </w:r>
      <w:r>
        <w:t xml:space="preserve">Quotation Estimate</w:t>
      </w:r>
      <w:r>
        <w:t xml:space="preserve"> </w:t>
      </w:r>
      <w:r>
        <w:t xml:space="preserve">is prepared by PixelCraft Digital Solutions (Pvt.) Ltd., a leading digital agency based in</w:t>
      </w:r>
      <w:r>
        <w:t xml:space="preserve"> </w:t>
      </w:r>
      <w:r>
        <w:t xml:space="preserve">Pakistan Islamabad</w:t>
      </w:r>
      <w:r>
        <w:t xml:space="preserve">, to provide comprehensive</w:t>
      </w:r>
      <w:r>
        <w:t xml:space="preserve"> </w:t>
      </w:r>
      <w:r>
        <w:t xml:space="preserve">UX UI Designer</w:t>
      </w:r>
      <w:r>
        <w:t xml:space="preserve"> </w:t>
      </w:r>
      <w:r>
        <w:t xml:space="preserve">services for the client's upcoming digital product. Our team of experienced UX UI Designers in Pakistan Islamabad has successfully delivered over 120 projects for local and international clients, ensuring world-class design quality at competitive rates.</w:t>
      </w:r>
    </w:p>
    <w:p>
      <w:pPr>
        <w:pStyle w:val="BodyText"/>
      </w:pPr>
      <w:r>
        <w:t xml:space="preserve">The scope of this engagement covers the complete design lifecycle, from initial user research and information architecture through to high-fidelity UI design, prototyping, and developer handoff documentation. This Quotation Estimate reflects our commitment to delivering exceptional value to clients operating in the Pakistan Islamabad technology ecosystem.</w:t>
      </w:r>
    </w:p>
    <w:bookmarkEnd w:id="23"/>
    <w:bookmarkStart w:id="24" w:name="scope-of-work-ux-ui-designer-services"/>
    <w:p>
      <w:pPr>
        <w:pStyle w:val="Heading2"/>
      </w:pPr>
      <w:r>
        <w:t xml:space="preserve">2. Scope of Work – UX UI Designer Services</w:t>
      </w:r>
    </w:p>
    <w:p>
      <w:pPr>
        <w:pStyle w:val="FirstParagraph"/>
      </w:pPr>
      <w:r>
        <w:t xml:space="preserve">As your dedicated</w:t>
      </w:r>
      <w:r>
        <w:t xml:space="preserve"> </w:t>
      </w:r>
      <w:r>
        <w:t xml:space="preserve">UX UI Designer</w:t>
      </w:r>
      <w:r>
        <w:t xml:space="preserve"> </w:t>
      </w:r>
      <w:r>
        <w:t xml:space="preserve">partner in Pakistan Islamabad, we will deliver the following services: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Deliverables</w:t>
            </w:r>
          </w:p>
        </w:tc>
        <w:tc>
          <w:tcPr/>
          <w:p>
            <w:pPr>
              <w:pStyle w:val="Compact"/>
              <w:jc w:val="left"/>
            </w:pPr>
            <w:r>
              <w:t xml:space="preserve">Duration</w:t>
            </w:r>
          </w:p>
        </w:tc>
        <w:tc>
          <w:tcPr/>
          <w:p>
            <w:pPr>
              <w:pStyle w:val="Compact"/>
              <w:jc w:val="left"/>
            </w:pPr>
            <w:r>
              <w:t xml:space="preserve">Estimated Cost (PKR)</w:t>
            </w:r>
          </w:p>
        </w:tc>
      </w:tr>
      <w:tr>
        <w:tc>
          <w:tcPr/>
          <w:p>
            <w:pPr>
              <w:pStyle w:val="Compact"/>
              <w:jc w:val="left"/>
            </w:pPr>
            <w:r>
              <w:rPr>
                <w:bCs/>
                <w:b/>
              </w:rPr>
              <w:t xml:space="preserve">Phase 1: Discovery &amp; Research</w:t>
            </w:r>
          </w:p>
        </w:tc>
        <w:tc>
          <w:tcPr/>
          <w:p>
            <w:pPr>
              <w:pStyle w:val="Compact"/>
              <w:jc w:val="left"/>
            </w:pPr>
            <w:r>
              <w:t xml:space="preserve">User interviews, competitive analysis, stakeholder workshops, user personas, journey mapping</w:t>
            </w:r>
          </w:p>
        </w:tc>
        <w:tc>
          <w:tcPr/>
          <w:p>
            <w:pPr>
              <w:pStyle w:val="Compact"/>
              <w:jc w:val="left"/>
            </w:pPr>
            <w:r>
              <w:t xml:space="preserve">2 Weeks</w:t>
            </w:r>
          </w:p>
        </w:tc>
        <w:tc>
          <w:tcPr/>
          <w:p>
            <w:pPr>
              <w:pStyle w:val="Compact"/>
              <w:jc w:val="left"/>
            </w:pPr>
            <w:r>
              <w:t xml:space="preserve">185,000</w:t>
            </w:r>
          </w:p>
        </w:tc>
      </w:tr>
      <w:tr>
        <w:tc>
          <w:tcPr/>
          <w:p>
            <w:pPr>
              <w:pStyle w:val="Compact"/>
              <w:jc w:val="left"/>
            </w:pPr>
            <w:r>
              <w:rPr>
                <w:bCs/>
                <w:b/>
              </w:rPr>
              <w:t xml:space="preserve">Phase 2: Information Architecture &amp; Wireframing</w:t>
            </w:r>
          </w:p>
        </w:tc>
        <w:tc>
          <w:tcPr/>
          <w:p>
            <w:pPr>
              <w:pStyle w:val="Compact"/>
              <w:jc w:val="left"/>
            </w:pPr>
            <w:r>
              <w:t xml:space="preserve">Sitemap, user flows, low-fidelity wireframes (all key screens), content strategy outline</w:t>
            </w:r>
          </w:p>
        </w:tc>
        <w:tc>
          <w:tcPr/>
          <w:p>
            <w:pPr>
              <w:pStyle w:val="Compact"/>
              <w:jc w:val="left"/>
            </w:pPr>
            <w:r>
              <w:t xml:space="preserve">3 Weeks</w:t>
            </w:r>
          </w:p>
        </w:tc>
        <w:tc>
          <w:tcPr/>
          <w:p>
            <w:pPr>
              <w:pStyle w:val="Compact"/>
              <w:jc w:val="left"/>
            </w:pPr>
            <w:r>
              <w:t xml:space="preserve">275,000</w:t>
            </w:r>
          </w:p>
        </w:tc>
      </w:tr>
      <w:tr>
        <w:tc>
          <w:tcPr/>
          <w:p>
            <w:pPr>
              <w:pStyle w:val="Compact"/>
              <w:jc w:val="left"/>
            </w:pPr>
            <w:r>
              <w:rPr>
                <w:bCs/>
                <w:b/>
              </w:rPr>
              <w:t xml:space="preserve">Phase 3: High-Fidelity UI Design</w:t>
            </w:r>
          </w:p>
        </w:tc>
        <w:tc>
          <w:tcPr/>
          <w:p>
            <w:pPr>
              <w:pStyle w:val="Compact"/>
              <w:jc w:val="left"/>
            </w:pPr>
            <w:r>
              <w:t xml:space="preserve">UI design system, component library, high-fidelity mockups (up to 45 screens), responsive layouts</w:t>
            </w:r>
          </w:p>
        </w:tc>
        <w:tc>
          <w:tcPr/>
          <w:p>
            <w:pPr>
              <w:pStyle w:val="Compact"/>
              <w:jc w:val="left"/>
            </w:pPr>
            <w:r>
              <w:t xml:space="preserve">4 Weeks</w:t>
            </w:r>
          </w:p>
        </w:tc>
        <w:tc>
          <w:tcPr/>
          <w:p>
            <w:pPr>
              <w:pStyle w:val="Compact"/>
              <w:jc w:val="left"/>
            </w:pPr>
            <w:r>
              <w:t xml:space="preserve">450,000</w:t>
            </w:r>
          </w:p>
        </w:tc>
      </w:tr>
      <w:tr>
        <w:tc>
          <w:tcPr/>
          <w:p>
            <w:pPr>
              <w:pStyle w:val="Compact"/>
              <w:jc w:val="left"/>
            </w:pPr>
            <w:r>
              <w:rPr>
                <w:bCs/>
                <w:b/>
              </w:rPr>
              <w:t xml:space="preserve">Phase 4: Prototyping &amp; Usability Testing</w:t>
            </w:r>
          </w:p>
        </w:tc>
        <w:tc>
          <w:tcPr/>
          <w:p>
            <w:pPr>
              <w:pStyle w:val="Compact"/>
              <w:jc w:val="left"/>
            </w:pPr>
            <w:r>
              <w:t xml:space="preserve">Interactive prototype (Figma), 2 rounds of usability testing, iteration based on feedback</w:t>
            </w:r>
          </w:p>
        </w:tc>
        <w:tc>
          <w:tcPr/>
          <w:p>
            <w:pPr>
              <w:pStyle w:val="Compact"/>
              <w:jc w:val="left"/>
            </w:pPr>
            <w:r>
              <w:t xml:space="preserve">2 Weeks</w:t>
            </w:r>
          </w:p>
        </w:tc>
        <w:tc>
          <w:tcPr/>
          <w:p>
            <w:pPr>
              <w:pStyle w:val="Compact"/>
              <w:jc w:val="left"/>
            </w:pPr>
            <w:r>
              <w:t xml:space="preserve">220,000</w:t>
            </w:r>
          </w:p>
        </w:tc>
      </w:tr>
      <w:tr>
        <w:tc>
          <w:tcPr/>
          <w:p>
            <w:pPr>
              <w:pStyle w:val="Compact"/>
              <w:jc w:val="left"/>
            </w:pPr>
            <w:r>
              <w:rPr>
                <w:bCs/>
                <w:b/>
              </w:rPr>
              <w:t xml:space="preserve">Phase 5: Developer Handoff &amp; Support</w:t>
            </w:r>
          </w:p>
        </w:tc>
        <w:tc>
          <w:tcPr/>
          <w:p>
            <w:pPr>
              <w:pStyle w:val="Compact"/>
              <w:jc w:val="left"/>
            </w:pPr>
            <w:r>
              <w:t xml:space="preserve">Annotated design files, asset export, design tokens, 2 weeks post-launch support</w:t>
            </w:r>
          </w:p>
        </w:tc>
        <w:tc>
          <w:tcPr/>
          <w:p>
            <w:pPr>
              <w:pStyle w:val="Compact"/>
              <w:jc w:val="left"/>
            </w:pPr>
            <w:r>
              <w:t xml:space="preserve">2 Weeks</w:t>
            </w:r>
          </w:p>
        </w:tc>
        <w:tc>
          <w:tcPr/>
          <w:p>
            <w:pPr>
              <w:pStyle w:val="Compact"/>
              <w:jc w:val="left"/>
            </w:pPr>
            <w:r>
              <w:t xml:space="preserve">170,000</w:t>
            </w:r>
          </w:p>
        </w:tc>
      </w:tr>
      <w:tr>
        <w:tc>
          <w:tcPr>
            <w:gridSpan w:val="3"/>
          </w:tcPr>
          <w:p>
            <w:pPr>
              <w:pStyle w:val="Compact"/>
              <w:jc w:val="left"/>
            </w:pPr>
            <w:r>
              <w:rPr>
                <w:bCs/>
                <w:b/>
              </w:rPr>
              <w:t xml:space="preserve">Subtotal (All Phases)</w:t>
            </w:r>
          </w:p>
        </w:tc>
        <w:tc>
          <w:tcPr/>
          <w:p>
            <w:pPr>
              <w:pStyle w:val="Compact"/>
              <w:jc w:val="left"/>
            </w:pPr>
            <w:r>
              <w:rPr>
                <w:bCs/>
                <w:b/>
              </w:rPr>
              <w:t xml:space="preserve">1,300,000</w:t>
            </w:r>
          </w:p>
        </w:tc>
      </w:tr>
      <w:tr>
        <w:tc>
          <w:tcPr>
            <w:gridSpan w:val="3"/>
          </w:tcPr>
          <w:p>
            <w:pPr>
              <w:pStyle w:val="Compact"/>
              <w:jc w:val="left"/>
            </w:pPr>
            <w:r>
              <w:t xml:space="preserve">Applicable GST (18%) – Pakistan Islamabad Tax Authority</w:t>
            </w:r>
          </w:p>
        </w:tc>
        <w:tc>
          <w:tcPr/>
          <w:p>
            <w:pPr>
              <w:pStyle w:val="Compact"/>
              <w:jc w:val="left"/>
            </w:pPr>
            <w:r>
              <w:t xml:space="preserve">234,000</w:t>
            </w:r>
          </w:p>
        </w:tc>
      </w:tr>
      <w:tr>
        <w:tc>
          <w:tcPr>
            <w:gridSpan w:val="3"/>
          </w:tcPr>
          <w:p>
            <w:pPr>
              <w:pStyle w:val="Compact"/>
              <w:jc w:val="left"/>
            </w:pPr>
            <w:r>
              <w:rPr>
                <w:bCs/>
                <w:b/>
              </w:rPr>
              <w:t xml:space="preserve">Grand Total (Quotation Estimate)</w:t>
            </w:r>
          </w:p>
        </w:tc>
        <w:tc>
          <w:tcPr/>
          <w:p>
            <w:pPr>
              <w:pStyle w:val="Compact"/>
              <w:jc w:val="left"/>
            </w:pPr>
            <w:r>
              <w:rPr>
                <w:bCs/>
                <w:b/>
              </w:rPr>
              <w:t xml:space="preserve">1,534,000 PKR</w:t>
            </w:r>
          </w:p>
        </w:tc>
      </w:tr>
    </w:tbl>
    <w:bookmarkEnd w:id="24"/>
    <w:bookmarkStart w:id="25" w:name="ux-ui-designer-team-allocation"/>
    <w:p>
      <w:pPr>
        <w:pStyle w:val="Heading2"/>
      </w:pPr>
      <w:r>
        <w:t xml:space="preserve">3. UX UI Designer Team Allocation</w:t>
      </w:r>
    </w:p>
    <w:p>
      <w:pPr>
        <w:pStyle w:val="FirstParagraph"/>
      </w:pPr>
      <w:r>
        <w:t xml:space="preserve">This Quotation Estimate assumes the following team composition from our Pakistan Islamabad office: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Responsibility</w:t>
            </w:r>
          </w:p>
        </w:tc>
        <w:tc>
          <w:tcPr/>
          <w:p>
            <w:pPr>
              <w:pStyle w:val="Compact"/>
              <w:jc w:val="left"/>
            </w:pPr>
            <w:r>
              <w:t xml:space="preserve">Allocation</w:t>
            </w:r>
          </w:p>
        </w:tc>
      </w:tr>
      <w:tr>
        <w:tc>
          <w:tcPr/>
          <w:p>
            <w:pPr>
              <w:pStyle w:val="Compact"/>
              <w:jc w:val="left"/>
            </w:pPr>
            <w:r>
              <w:t xml:space="preserve">Lead UX UI Designer</w:t>
            </w:r>
          </w:p>
        </w:tc>
        <w:tc>
          <w:tcPr/>
          <w:p>
            <w:pPr>
              <w:pStyle w:val="Compact"/>
              <w:jc w:val="left"/>
            </w:pPr>
            <w:r>
              <w:t xml:space="preserve">Overall design strategy, quality assurance, client communication</w:t>
            </w:r>
          </w:p>
        </w:tc>
        <w:tc>
          <w:tcPr/>
          <w:p>
            <w:pPr>
              <w:pStyle w:val="Compact"/>
              <w:jc w:val="left"/>
            </w:pPr>
            <w:r>
              <w:t xml:space="preserve">60% FTE</w:t>
            </w:r>
          </w:p>
        </w:tc>
      </w:tr>
      <w:tr>
        <w:tc>
          <w:tcPr/>
          <w:p>
            <w:pPr>
              <w:pStyle w:val="Compact"/>
              <w:jc w:val="left"/>
            </w:pPr>
            <w:r>
              <w:t xml:space="preserve">Senior UX Researcher</w:t>
            </w:r>
          </w:p>
        </w:tc>
        <w:tc>
          <w:tcPr/>
          <w:p>
            <w:pPr>
              <w:pStyle w:val="Compact"/>
              <w:jc w:val="left"/>
            </w:pPr>
            <w:r>
              <w:t xml:space="preserve">User research, testing, analytics interpretation</w:t>
            </w:r>
          </w:p>
        </w:tc>
        <w:tc>
          <w:tcPr/>
          <w:p>
            <w:pPr>
              <w:pStyle w:val="Compact"/>
              <w:jc w:val="left"/>
            </w:pPr>
            <w:r>
              <w:t xml:space="preserve">40% FTE</w:t>
            </w:r>
          </w:p>
        </w:tc>
      </w:tr>
      <w:tr>
        <w:tc>
          <w:tcPr/>
          <w:p>
            <w:pPr>
              <w:pStyle w:val="Compact"/>
              <w:jc w:val="left"/>
            </w:pPr>
            <w:r>
              <w:t xml:space="preserve">UI Designer</w:t>
            </w:r>
          </w:p>
        </w:tc>
        <w:tc>
          <w:tcPr/>
          <w:p>
            <w:pPr>
              <w:pStyle w:val="Compact"/>
              <w:jc w:val="left"/>
            </w:pPr>
            <w:r>
              <w:t xml:space="preserve">Visual design, design system, asset creation</w:t>
            </w:r>
          </w:p>
        </w:tc>
        <w:tc>
          <w:tcPr/>
          <w:p>
            <w:pPr>
              <w:pStyle w:val="Compact"/>
              <w:jc w:val="left"/>
            </w:pPr>
            <w:r>
              <w:t xml:space="preserve">80% FTE</w:t>
            </w:r>
          </w:p>
        </w:tc>
      </w:tr>
      <w:tr>
        <w:tc>
          <w:tcPr/>
          <w:p>
            <w:pPr>
              <w:pStyle w:val="Compact"/>
              <w:jc w:val="left"/>
            </w:pPr>
            <w:r>
              <w:t xml:space="preserve">Project Manager</w:t>
            </w:r>
          </w:p>
        </w:tc>
        <w:tc>
          <w:tcPr/>
          <w:p>
            <w:pPr>
              <w:pStyle w:val="Compact"/>
              <w:jc w:val="left"/>
            </w:pPr>
            <w:r>
              <w:t xml:space="preserve">Scheduling, coordination, reporting</w:t>
            </w:r>
          </w:p>
        </w:tc>
        <w:tc>
          <w:tcPr/>
          <w:p>
            <w:pPr>
              <w:pStyle w:val="Compact"/>
              <w:jc w:val="left"/>
            </w:pPr>
            <w:r>
              <w:t xml:space="preserve">30% FTE</w:t>
            </w:r>
          </w:p>
        </w:tc>
      </w:tr>
    </w:tbl>
    <w:bookmarkEnd w:id="25"/>
    <w:bookmarkStart w:id="26" w:name="payment-schedule"/>
    <w:p>
      <w:pPr>
        <w:pStyle w:val="Heading2"/>
      </w:pPr>
      <w:r>
        <w:t xml:space="preserve">4. Payment Schedule</w:t>
      </w:r>
    </w:p>
    <w:p>
      <w:pPr>
        <w:pStyle w:val="FirstParagraph"/>
      </w:pPr>
      <w:r>
        <w:t xml:space="preserve">This Quotation Estimate includes the following milestone-based payment structure: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(PKR)</w:t>
            </w:r>
          </w:p>
        </w:tc>
        <w:tc>
          <w:tcPr/>
          <w:p>
            <w:pPr>
              <w:pStyle w:val="Compact"/>
              <w:jc w:val="left"/>
            </w:pPr>
            <w:r>
              <w:t xml:space="preserve">Due Date</w:t>
            </w:r>
          </w:p>
        </w:tc>
      </w:tr>
      <w:tr>
        <w:tc>
          <w:tcPr/>
          <w:p>
            <w:pPr>
              <w:pStyle w:val="Compact"/>
              <w:jc w:val="left"/>
            </w:pPr>
            <w:r>
              <w:t xml:space="preserve">Project Kickoff / Contract Signing</w:t>
            </w:r>
          </w:p>
        </w:tc>
        <w:tc>
          <w:tcPr/>
          <w:p>
            <w:pPr>
              <w:pStyle w:val="Compact"/>
              <w:jc w:val="left"/>
            </w:pPr>
            <w:r>
              <w:t xml:space="preserve">30%</w:t>
            </w:r>
          </w:p>
        </w:tc>
        <w:tc>
          <w:tcPr/>
          <w:p>
            <w:pPr>
              <w:pStyle w:val="Compact"/>
              <w:jc w:val="left"/>
            </w:pPr>
            <w:r>
              <w:t xml:space="preserve">460,200</w:t>
            </w:r>
          </w:p>
        </w:tc>
        <w:tc>
          <w:tcPr/>
          <w:p>
            <w:pPr>
              <w:pStyle w:val="Compact"/>
              <w:jc w:val="left"/>
            </w:pPr>
            <w:r>
              <w:t xml:space="preserve">Upon acceptance</w:t>
            </w:r>
          </w:p>
        </w:tc>
      </w:tr>
      <w:tr>
        <w:tc>
          <w:tcPr/>
          <w:p>
            <w:pPr>
              <w:pStyle w:val="Compact"/>
              <w:jc w:val="left"/>
            </w:pPr>
            <w:r>
              <w:t xml:space="preserve">Wireframe Approval</w:t>
            </w:r>
          </w:p>
        </w:tc>
        <w:tc>
          <w:tcPr/>
          <w:p>
            <w:pPr>
              <w:pStyle w:val="Compact"/>
              <w:jc w:val="left"/>
            </w:pPr>
            <w:r>
              <w:t xml:space="preserve">25%</w:t>
            </w:r>
          </w:p>
        </w:tc>
        <w:tc>
          <w:tcPr/>
          <w:p>
            <w:pPr>
              <w:pStyle w:val="Compact"/>
              <w:jc w:val="left"/>
            </w:pPr>
            <w:r>
              <w:t xml:space="preserve">383,500</w:t>
            </w:r>
          </w:p>
        </w:tc>
        <w:tc>
          <w:tcPr/>
          <w:p>
            <w:pPr>
              <w:pStyle w:val="Compact"/>
              <w:jc w:val="left"/>
            </w:pPr>
            <w:r>
              <w:t xml:space="preserve">End of Week 5</w:t>
            </w:r>
          </w:p>
        </w:tc>
      </w:tr>
      <w:tr>
        <w:tc>
          <w:tcPr/>
          <w:p>
            <w:pPr>
              <w:pStyle w:val="Compact"/>
              <w:jc w:val="left"/>
            </w:pPr>
            <w:r>
              <w:t xml:space="preserve">UI Design Approval</w:t>
            </w:r>
          </w:p>
        </w:tc>
        <w:tc>
          <w:tcPr/>
          <w:p>
            <w:pPr>
              <w:pStyle w:val="Compact"/>
              <w:jc w:val="left"/>
            </w:pPr>
            <w:r>
              <w:t xml:space="preserve">25%</w:t>
            </w:r>
          </w:p>
        </w:tc>
        <w:tc>
          <w:tcPr/>
          <w:p>
            <w:pPr>
              <w:pStyle w:val="Compact"/>
              <w:jc w:val="left"/>
            </w:pPr>
            <w:r>
              <w:t xml:space="preserve">383,500</w:t>
            </w:r>
          </w:p>
        </w:tc>
        <w:tc>
          <w:tcPr/>
          <w:p>
            <w:pPr>
              <w:pStyle w:val="Compact"/>
              <w:jc w:val="left"/>
            </w:pPr>
            <w:r>
              <w:t xml:space="preserve">End of Week 9</w:t>
            </w:r>
          </w:p>
        </w:tc>
      </w:tr>
      <w:tr>
        <w:tc>
          <w:tcPr/>
          <w:p>
            <w:pPr>
              <w:pStyle w:val="Compact"/>
              <w:jc w:val="left"/>
            </w:pPr>
            <w:r>
              <w:t xml:space="preserve">Final Delivery &amp; Handoff</w:t>
            </w:r>
          </w:p>
        </w:tc>
        <w:tc>
          <w:tcPr/>
          <w:p>
            <w:pPr>
              <w:pStyle w:val="Compact"/>
              <w:jc w:val="left"/>
            </w:pPr>
            <w:r>
              <w:t xml:space="preserve">20%</w:t>
            </w:r>
          </w:p>
        </w:tc>
        <w:tc>
          <w:tcPr/>
          <w:p>
            <w:pPr>
              <w:pStyle w:val="Compact"/>
              <w:jc w:val="left"/>
            </w:pPr>
            <w:r>
              <w:t xml:space="preserve">306,800</w:t>
            </w:r>
          </w:p>
        </w:tc>
        <w:tc>
          <w:tcPr/>
          <w:p>
            <w:pPr>
              <w:pStyle w:val="Compact"/>
              <w:jc w:val="left"/>
            </w:pPr>
            <w:r>
              <w:t xml:space="preserve">End of Week 13</w:t>
            </w:r>
          </w:p>
        </w:tc>
      </w:tr>
    </w:tbl>
    <w:bookmarkEnd w:id="26"/>
    <w:bookmarkStart w:id="27" w:name="terms-conditions"/>
    <w:p>
      <w:pPr>
        <w:pStyle w:val="Heading2"/>
      </w:pPr>
      <w:r>
        <w:t xml:space="preserve">5. Terms &amp; Conditions</w:t>
      </w:r>
    </w:p>
    <w:p>
      <w:pPr>
        <w:numPr>
          <w:ilvl w:val="0"/>
          <w:numId w:val="1001"/>
        </w:numPr>
        <w:pStyle w:val="Compact"/>
      </w:pPr>
      <w:r>
        <w:t xml:space="preserve">This Quotation Estimate is valid for 30 calendar days from the date of issue. After the expiry date, pricing may be subject to revision based on market conditions in Pakistan Islamabad.</w:t>
      </w:r>
    </w:p>
    <w:p>
      <w:pPr>
        <w:numPr>
          <w:ilvl w:val="0"/>
          <w:numId w:val="1001"/>
        </w:numPr>
        <w:pStyle w:val="Compact"/>
      </w:pPr>
      <w:r>
        <w:t xml:space="preserve">All payments are due within 14 days of invoice issuance. Late payments will incur a penalty of 2% per month as per Pakistan Islamabad commercial regulations.</w:t>
      </w:r>
    </w:p>
    <w:p>
      <w:pPr>
        <w:numPr>
          <w:ilvl w:val="0"/>
          <w:numId w:val="1001"/>
        </w:numPr>
        <w:pStyle w:val="Compact"/>
      </w:pPr>
      <w:r>
        <w:t xml:space="preserve">The UX UI Designer team will provide weekly progress reports and bi-weekly client review meetings conducted either in person at our Islamabad office or via video conference.</w:t>
      </w:r>
    </w:p>
    <w:p>
      <w:pPr>
        <w:numPr>
          <w:ilvl w:val="0"/>
          <w:numId w:val="1001"/>
        </w:numPr>
        <w:pStyle w:val="Compact"/>
      </w:pPr>
      <w:r>
        <w:t xml:space="preserve">Two (2) rounds of revisions are included per phase. Additional revision cycles will be billed at PKR 15,000 per hour.</w:t>
      </w:r>
    </w:p>
    <w:p>
      <w:pPr>
        <w:numPr>
          <w:ilvl w:val="0"/>
          <w:numId w:val="1001"/>
        </w:numPr>
        <w:pStyle w:val="Compact"/>
      </w:pPr>
      <w:r>
        <w:t xml:space="preserve">All intellectual property rights to the final deliverables transfer to the client upon full payment. Source files (Figma, Sketch) will be shared upon project completion.</w:t>
      </w:r>
    </w:p>
    <w:p>
      <w:pPr>
        <w:numPr>
          <w:ilvl w:val="0"/>
          <w:numId w:val="1001"/>
        </w:numPr>
        <w:pStyle w:val="Compact"/>
      </w:pPr>
      <w:r>
        <w:t xml:space="preserve">This Quotation Estimate does not include costs for copywriting, photography, video production, or third-party licensing fees unless explicitly stated.</w:t>
      </w:r>
    </w:p>
    <w:p>
      <w:pPr>
        <w:numPr>
          <w:ilvl w:val="0"/>
          <w:numId w:val="1001"/>
        </w:numPr>
        <w:pStyle w:val="Compact"/>
      </w:pPr>
      <w:r>
        <w:t xml:space="preserve">Either party may terminate the engagement with 14 days written notice. In such cases, the client shall pay for all work completed up to the termination date.</w:t>
      </w:r>
    </w:p>
    <w:p>
      <w:pPr>
        <w:numPr>
          <w:ilvl w:val="0"/>
          <w:numId w:val="1001"/>
        </w:numPr>
        <w:pStyle w:val="Compact"/>
      </w:pPr>
      <w:r>
        <w:t xml:space="preserve">Confidentiality: All project information shared during this engagement will be treated as strictly confidential by our UX UI Designer team in Pakistan Islamabad.</w:t>
      </w:r>
    </w:p>
    <w:p>
      <w:pPr>
        <w:numPr>
          <w:ilvl w:val="0"/>
          <w:numId w:val="1001"/>
        </w:numPr>
        <w:pStyle w:val="Compact"/>
      </w:pPr>
      <w:r>
        <w:t xml:space="preserve">This Quotation Estimate is governed by the laws of the Islamic Republic of Pakistan, and any disputes shall be resolved through arbitration in Islamabad.</w:t>
      </w:r>
    </w:p>
    <w:bookmarkEnd w:id="27"/>
    <w:bookmarkStart w:id="28" w:name="X17da7de927460a310c8701287ff3b84ce126d85"/>
    <w:p>
      <w:pPr>
        <w:pStyle w:val="Heading2"/>
      </w:pPr>
      <w:r>
        <w:t xml:space="preserve">6. Why Choose Our UX UI Designer Services in Pakistan Islamabad</w:t>
      </w:r>
    </w:p>
    <w:p>
      <w:pPr>
        <w:pStyle w:val="FirstParagraph"/>
      </w:pPr>
      <w:r>
        <w:t xml:space="preserve">PixelCraft Digital Solutions has established itself as a premier UX UI Designer firm in Pakistan Islamabad, combining local market understanding with global design standards. Our Pakistan Islamabad office provides clients with the advantage of a skilled, cost-effective design team that operates within the same time zone as your business operations. This Quotation Estimate reflects our transparent pricing philosophy, ensuring no hidden costs and full value delivery at every project milestone.</w:t>
      </w:r>
    </w:p>
    <w:bookmarkEnd w:id="28"/>
    <w:p>
      <w:pPr>
        <w:pStyle w:val="BodyText"/>
      </w:pPr>
      <w:r>
        <w:rPr>
          <w:bCs/>
          <w:b/>
        </w:rPr>
        <w:t xml:space="preserve">For PixelCraft Digital Solutions (Pvt.) Ltd.</w:t>
      </w:r>
    </w:p>
    <w:p>
      <w:pPr>
        <w:pStyle w:val="BodyText"/>
      </w:pPr>
      <w:r>
        <w:t xml:space="preserve">Authorized Signatory – Pakistan Islamabad</w:t>
      </w:r>
    </w:p>
    <w:p>
      <w:pPr>
        <w:pStyle w:val="BodyText"/>
      </w:pPr>
      <w:r>
        <w:rPr>
          <w:bCs/>
          <w:b/>
        </w:rPr>
        <w:t xml:space="preserve">Client Acceptance</w:t>
      </w:r>
    </w:p>
    <w:p>
      <w:pPr>
        <w:pStyle w:val="BodyText"/>
      </w:pPr>
      <w:r>
        <w:t xml:space="preserve">Name, Signature &amp; Date</w:t>
      </w:r>
    </w:p>
    <w:p>
      <w:pPr>
        <w:pStyle w:val="BodyText"/>
      </w:pPr>
      <w:r>
        <w:t xml:space="preserve">This Quotation Estimate (Ref: QTE-2025-ISB-0472) was prepared by PixelCraft Digital Solutions (Pvt.) Ltd., Islamabad, Pakistan. For queries regarding this UX UI Designer service quotation, please contact our Pakistan Islamabad office at +92-51-2345-6789 or quotations@pixelcraft.pk. This document is confidential and intended solely for the named client.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Services - Pakistan Islamabad</dc:title>
  <dc:creator/>
  <dc:language>en</dc:language>
  <cp:keywords/>
  <dcterms:created xsi:type="dcterms:W3CDTF">2026-10-10T07:06:02Z</dcterms:created>
  <dcterms:modified xsi:type="dcterms:W3CDTF">2026-10-10T07:06:02Z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