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Pakistan Karachi</w:t>
      </w:r>
      <w:r>
        <w:t xml:space="preserve"> </w:t>
      </w:r>
      <w:r>
        <w:t xml:space="preserve">— Digital Design &amp; User Experience Solutions</w:t>
      </w:r>
    </w:p>
    <w:bookmarkEnd w:id="20"/>
    <w:p>
      <w:pPr>
        <w:pStyle w:val="BodyText"/>
      </w:pPr>
      <w:r>
        <w:rPr>
          <w:bCs/>
          <w:b/>
        </w:rPr>
        <w:t xml:space="preserve">Quotation No.:</w:t>
      </w:r>
      <w:r>
        <w:t xml:space="preserve"> </w:t>
      </w:r>
      <w:r>
        <w:t xml:space="preserve">QTE-KHI-2025-0472</w:t>
      </w:r>
      <w:r>
        <w:br/>
      </w:r>
      <w:r>
        <w:rPr>
          <w:bCs/>
          <w:b/>
        </w:rPr>
        <w:t xml:space="preserve">Date: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Creative Pixel Studio</w:t>
      </w:r>
      <w:r>
        <w:br/>
      </w:r>
      <w:r>
        <w:rPr>
          <w:bCs/>
          <w:b/>
        </w:rPr>
        <w:t xml:space="preserve">Address:</w:t>
      </w:r>
      <w:r>
        <w:t xml:space="preserve"> </w:t>
      </w:r>
      <w:r>
        <w:t xml:space="preserve">Suite 412, Clifton Block 5, Karachi, Sindh, Pakistan</w:t>
      </w:r>
      <w:r>
        <w:br/>
      </w:r>
      <w:r>
        <w:rPr>
          <w:bCs/>
          <w:b/>
        </w:rPr>
        <w:t xml:space="preserve">Contact:</w:t>
      </w:r>
      <w:r>
        <w:t xml:space="preserve"> </w:t>
      </w:r>
      <w:r>
        <w:t xml:space="preserve">info@creativepixel.pk | +92-21-3584-7721</w:t>
      </w:r>
    </w:p>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formally issued by Creative Pixel Studio, a leading digital design agency headquartered in</w:t>
      </w:r>
      <w:r>
        <w:t xml:space="preserve"> </w:t>
      </w:r>
      <w:r>
        <w:t xml:space="preserve">Pakistan Karachi</w:t>
      </w:r>
      <w:r>
        <w:t xml:space="preserve">, to provide a comprehensive and transparent breakdown of costs associated with engaging a dedicated</w:t>
      </w:r>
      <w:r>
        <w:t xml:space="preserve"> </w:t>
      </w:r>
      <w:r>
        <w:t xml:space="preserve">UX UI Designer</w:t>
      </w:r>
      <w:r>
        <w:t xml:space="preserve"> </w:t>
      </w:r>
      <w:r>
        <w:t xml:space="preserve">for your upcoming digital product development project. This document serves as a binding financial proposal and outlines the scope of services, deliverables, timelines, and associated fees. All pricing in this Quotation Estimate reflects current market rates within the Pakistan Karachi technology sector and is calibrated to deliver world-class design quality at competitive regional pricing.</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Al-Madina Digital Solutions (Pvt.) Ltd.</w:t>
            </w:r>
          </w:p>
        </w:tc>
      </w:tr>
      <w:tr>
        <w:tc>
          <w:tcPr/>
          <w:p>
            <w:pPr>
              <w:pStyle w:val="Compact"/>
              <w:jc w:val="left"/>
            </w:pPr>
            <w:r>
              <w:t xml:space="preserve">Project Name</w:t>
            </w:r>
          </w:p>
        </w:tc>
        <w:tc>
          <w:tcPr/>
          <w:p>
            <w:pPr>
              <w:pStyle w:val="Compact"/>
              <w:jc w:val="left"/>
            </w:pPr>
            <w:r>
              <w:t xml:space="preserve">E-Commerce Mobile Application — "BazaarKarachi"</w:t>
            </w:r>
          </w:p>
        </w:tc>
      </w:tr>
      <w:tr>
        <w:tc>
          <w:tcPr/>
          <w:p>
            <w:pPr>
              <w:pStyle w:val="Compact"/>
              <w:jc w:val="left"/>
            </w:pPr>
            <w:r>
              <w:t xml:space="preserve">Project Location</w:t>
            </w:r>
          </w:p>
        </w:tc>
        <w:tc>
          <w:tcPr/>
          <w:p>
            <w:pPr>
              <w:pStyle w:val="Compact"/>
              <w:jc w:val="left"/>
            </w:pPr>
            <w:r>
              <w:t xml:space="preserve">Pakistan Karachi (Remote &amp; On-site Hybrid)</w:t>
            </w:r>
          </w:p>
        </w:tc>
      </w:tr>
      <w:tr>
        <w:tc>
          <w:tcPr/>
          <w:p>
            <w:pPr>
              <w:pStyle w:val="Compact"/>
              <w:jc w:val="left"/>
            </w:pPr>
            <w:r>
              <w:t xml:space="preserve">Estimated Duration</w:t>
            </w:r>
          </w:p>
        </w:tc>
        <w:tc>
          <w:tcPr/>
          <w:p>
            <w:pPr>
              <w:pStyle w:val="Compact"/>
              <w:jc w:val="left"/>
            </w:pPr>
            <w:r>
              <w:t xml:space="preserve">12 Weeks (3 Months)</w:t>
            </w:r>
          </w:p>
        </w:tc>
      </w:tr>
    </w:tbl>
    <w:bookmarkEnd w:id="22"/>
    <w:bookmarkStart w:id="23" w:name="scope-of-work-ux-ui-designer-services"/>
    <w:p>
      <w:pPr>
        <w:pStyle w:val="Heading2"/>
      </w:pPr>
      <w:r>
        <w:t xml:space="preserve">3. Scope of Work — UX UI Designer Services</w:t>
      </w:r>
    </w:p>
    <w:p>
      <w:pPr>
        <w:pStyle w:val="FirstParagraph"/>
      </w:pPr>
      <w:r>
        <w:t xml:space="preserve">The following services will be delivered by our senior</w:t>
      </w:r>
      <w:r>
        <w:t xml:space="preserve"> </w:t>
      </w:r>
      <w:r>
        <w:t xml:space="preserve">UX UI Designer</w:t>
      </w:r>
      <w:r>
        <w:t xml:space="preserve"> </w:t>
      </w:r>
      <w:r>
        <w:t xml:space="preserve">team, based in Pakistan Karachi, over the agreed project duration. Each phase is designed to ensure a seamless, user-centric digital experience:</w:t>
      </w:r>
    </w:p>
    <w:p>
      <w:pPr>
        <w:numPr>
          <w:ilvl w:val="0"/>
          <w:numId w:val="1001"/>
        </w:numPr>
        <w:pStyle w:val="Compact"/>
      </w:pPr>
      <w:r>
        <w:rPr>
          <w:bCs/>
          <w:b/>
        </w:rPr>
        <w:t xml:space="preserve">User Research &amp; Discovery:</w:t>
      </w:r>
      <w:r>
        <w:t xml:space="preserve"> </w:t>
      </w:r>
      <w:r>
        <w:t xml:space="preserve">Conducting in-depth user interviews, competitor analysis, and market research specific to the Pakistan Karachi consumer base. Deliverables include user personas, journey maps, and a comprehensive research report.</w:t>
      </w:r>
    </w:p>
    <w:p>
      <w:pPr>
        <w:numPr>
          <w:ilvl w:val="0"/>
          <w:numId w:val="1001"/>
        </w:numPr>
        <w:pStyle w:val="Compact"/>
      </w:pPr>
      <w:r>
        <w:rPr>
          <w:bCs/>
          <w:b/>
        </w:rPr>
        <w:t xml:space="preserve">Information Architecture &amp; Wireframing:</w:t>
      </w:r>
      <w:r>
        <w:t xml:space="preserve"> </w:t>
      </w:r>
      <w:r>
        <w:t xml:space="preserve">Designing low-fidelity wireframes and interactive prototypes for all application screens. The UX UI Designer will create at least 45 unique screen layouts covering onboarding, product catalog, search, cart, checkout, and account management flows.</w:t>
      </w:r>
    </w:p>
    <w:p>
      <w:pPr>
        <w:numPr>
          <w:ilvl w:val="0"/>
          <w:numId w:val="1001"/>
        </w:numPr>
        <w:pStyle w:val="Compact"/>
      </w:pPr>
      <w:r>
        <w:rPr>
          <w:bCs/>
          <w:b/>
        </w:rPr>
        <w:t xml:space="preserve">Visual Design &amp; UI Development:</w:t>
      </w:r>
      <w:r>
        <w:t xml:space="preserve"> </w:t>
      </w:r>
      <w:r>
        <w:t xml:space="preserve">Producing high-fidelity mockups with a complete design system including color palettes, typography scales, iconography, and component libraries. All visual assets will be optimized for both iOS and Android platforms.</w:t>
      </w:r>
    </w:p>
    <w:p>
      <w:pPr>
        <w:numPr>
          <w:ilvl w:val="0"/>
          <w:numId w:val="1001"/>
        </w:numPr>
        <w:pStyle w:val="Compact"/>
      </w:pPr>
      <w:r>
        <w:rPr>
          <w:bCs/>
          <w:b/>
        </w:rPr>
        <w:t xml:space="preserve">Interactive Prototyping:</w:t>
      </w:r>
      <w:r>
        <w:t xml:space="preserve"> </w:t>
      </w:r>
      <w:r>
        <w:t xml:space="preserve">Building clickable, animated prototypes in Figma to simulate the full user experience. The UX UI Designer will conduct two rounds of usability testing with local participants in Pakistan Karachi to validate design decisions.</w:t>
      </w:r>
    </w:p>
    <w:p>
      <w:pPr>
        <w:numPr>
          <w:ilvl w:val="0"/>
          <w:numId w:val="1001"/>
        </w:numPr>
        <w:pStyle w:val="Compact"/>
      </w:pPr>
      <w:r>
        <w:rPr>
          <w:bCs/>
          <w:b/>
        </w:rPr>
        <w:t xml:space="preserve">Design Handoff &amp; Developer Support:</w:t>
      </w:r>
      <w:r>
        <w:t xml:space="preserve"> </w:t>
      </w:r>
      <w:r>
        <w:t xml:space="preserve">Preparing annotated design specifications, asset exports, and conducting handoff sessions with the development team. Ongoing design consultation will be available for 4 weeks post-launch.</w:t>
      </w:r>
    </w:p>
    <w:p>
      <w:pPr>
        <w:numPr>
          <w:ilvl w:val="0"/>
          <w:numId w:val="1001"/>
        </w:numPr>
        <w:pStyle w:val="Compact"/>
      </w:pPr>
      <w:r>
        <w:rPr>
          <w:bCs/>
          <w:b/>
        </w:rPr>
        <w:t xml:space="preserve">Accessibility &amp; Localization:</w:t>
      </w:r>
      <w:r>
        <w:t xml:space="preserve"> </w:t>
      </w:r>
      <w:r>
        <w:t xml:space="preserve">Ensuring all designs comply with WCAG 2.1 AA standards and are localized for Urdu and English language support, a critical requirement for the Pakistan Karachi market.</w:t>
      </w:r>
    </w:p>
    <w:bookmarkEnd w:id="23"/>
    <w:bookmarkStart w:id="24" w:name="X9731a520f2df829f1d1069be7bb81379a3f65c0"/>
    <w:p>
      <w:pPr>
        <w:pStyle w:val="Heading2"/>
      </w:pPr>
      <w:r>
        <w:t xml:space="preserve">4. Financial Breakdown — Quotation Estimate Details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Item</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User Research &amp; Discovery Phase</w:t>
            </w:r>
          </w:p>
        </w:tc>
        <w:tc>
          <w:tcPr/>
          <w:p>
            <w:pPr>
              <w:pStyle w:val="Compact"/>
              <w:jc w:val="left"/>
            </w:pPr>
            <w:r>
              <w:t xml:space="preserve">2 Weeks</w:t>
            </w:r>
          </w:p>
        </w:tc>
        <w:tc>
          <w:tcPr/>
          <w:p>
            <w:pPr>
              <w:pStyle w:val="Compact"/>
              <w:jc w:val="left"/>
            </w:pPr>
            <w:r>
              <w:t xml:space="preserve">185,000 / week</w:t>
            </w:r>
          </w:p>
        </w:tc>
        <w:tc>
          <w:tcPr/>
          <w:p>
            <w:pPr>
              <w:pStyle w:val="Compact"/>
              <w:jc w:val="left"/>
            </w:pPr>
            <w:r>
              <w:t xml:space="preserve">370,000</w:t>
            </w:r>
          </w:p>
        </w:tc>
      </w:tr>
      <w:tr>
        <w:tc>
          <w:tcPr/>
          <w:p>
            <w:pPr>
              <w:pStyle w:val="Compact"/>
              <w:jc w:val="left"/>
            </w:pPr>
            <w:r>
              <w:t xml:space="preserve">Wireframing &amp; Information Architecture</w:t>
            </w:r>
          </w:p>
        </w:tc>
        <w:tc>
          <w:tcPr/>
          <w:p>
            <w:pPr>
              <w:pStyle w:val="Compact"/>
              <w:jc w:val="left"/>
            </w:pPr>
            <w:r>
              <w:t xml:space="preserve">3 Weeks</w:t>
            </w:r>
          </w:p>
        </w:tc>
        <w:tc>
          <w:tcPr/>
          <w:p>
            <w:pPr>
              <w:pStyle w:val="Compact"/>
              <w:jc w:val="left"/>
            </w:pPr>
            <w:r>
              <w:t xml:space="preserve">210,000 / week</w:t>
            </w:r>
          </w:p>
        </w:tc>
        <w:tc>
          <w:tcPr/>
          <w:p>
            <w:pPr>
              <w:pStyle w:val="Compact"/>
              <w:jc w:val="left"/>
            </w:pPr>
            <w:r>
              <w:t xml:space="preserve">630,000</w:t>
            </w:r>
          </w:p>
        </w:tc>
      </w:tr>
      <w:tr>
        <w:tc>
          <w:tcPr/>
          <w:p>
            <w:pPr>
              <w:pStyle w:val="Compact"/>
              <w:jc w:val="left"/>
            </w:pPr>
            <w:r>
              <w:t xml:space="preserve">High-Fidelity UI Design &amp; Design System</w:t>
            </w:r>
          </w:p>
        </w:tc>
        <w:tc>
          <w:tcPr/>
          <w:p>
            <w:pPr>
              <w:pStyle w:val="Compact"/>
              <w:jc w:val="left"/>
            </w:pPr>
            <w:r>
              <w:t xml:space="preserve">4 Weeks</w:t>
            </w:r>
          </w:p>
        </w:tc>
        <w:tc>
          <w:tcPr/>
          <w:p>
            <w:pPr>
              <w:pStyle w:val="Compact"/>
              <w:jc w:val="left"/>
            </w:pPr>
            <w:r>
              <w:t xml:space="preserve">240,000 / week</w:t>
            </w:r>
          </w:p>
        </w:tc>
        <w:tc>
          <w:tcPr/>
          <w:p>
            <w:pPr>
              <w:pStyle w:val="Compact"/>
              <w:jc w:val="left"/>
            </w:pPr>
            <w:r>
              <w:t xml:space="preserve">960,000</w:t>
            </w:r>
          </w:p>
        </w:tc>
      </w:tr>
      <w:tr>
        <w:tc>
          <w:tcPr/>
          <w:p>
            <w:pPr>
              <w:pStyle w:val="Compact"/>
              <w:jc w:val="left"/>
            </w:pPr>
            <w:r>
              <w:t xml:space="preserve">Prototyping &amp; Usability Testing (Pakistan Karachi)</w:t>
            </w:r>
          </w:p>
        </w:tc>
        <w:tc>
          <w:tcPr/>
          <w:p>
            <w:pPr>
              <w:pStyle w:val="Compact"/>
              <w:jc w:val="left"/>
            </w:pPr>
            <w:r>
              <w:t xml:space="preserve">2 Weeks</w:t>
            </w:r>
          </w:p>
        </w:tc>
        <w:tc>
          <w:tcPr/>
          <w:p>
            <w:pPr>
              <w:pStyle w:val="Compact"/>
              <w:jc w:val="left"/>
            </w:pPr>
            <w:r>
              <w:t xml:space="preserve">195,000 / week</w:t>
            </w:r>
          </w:p>
        </w:tc>
        <w:tc>
          <w:tcPr/>
          <w:p>
            <w:pPr>
              <w:pStyle w:val="Compact"/>
              <w:jc w:val="left"/>
            </w:pPr>
            <w:r>
              <w:t xml:space="preserve">390,000</w:t>
            </w:r>
          </w:p>
        </w:tc>
      </w:tr>
      <w:tr>
        <w:tc>
          <w:tcPr/>
          <w:p>
            <w:pPr>
              <w:pStyle w:val="Compact"/>
              <w:jc w:val="left"/>
            </w:pPr>
            <w:r>
              <w:t xml:space="preserve">Design Handoff &amp; Post-Launch Support</w:t>
            </w:r>
          </w:p>
        </w:tc>
        <w:tc>
          <w:tcPr/>
          <w:p>
            <w:pPr>
              <w:pStyle w:val="Compact"/>
              <w:jc w:val="left"/>
            </w:pPr>
            <w:r>
              <w:t xml:space="preserve">1 Week</w:t>
            </w:r>
          </w:p>
        </w:tc>
        <w:tc>
          <w:tcPr/>
          <w:p>
            <w:pPr>
              <w:pStyle w:val="Compact"/>
              <w:jc w:val="left"/>
            </w:pPr>
            <w:r>
              <w:t xml:space="preserve">175,000 / week</w:t>
            </w:r>
          </w:p>
        </w:tc>
        <w:tc>
          <w:tcPr/>
          <w:p>
            <w:pPr>
              <w:pStyle w:val="Compact"/>
              <w:jc w:val="left"/>
            </w:pPr>
            <w:r>
              <w:t xml:space="preserve">175,000</w:t>
            </w:r>
          </w:p>
        </w:tc>
      </w:tr>
      <w:tr>
        <w:tc>
          <w:tcPr/>
          <w:p>
            <w:pPr>
              <w:pStyle w:val="Compact"/>
              <w:jc w:val="left"/>
            </w:pPr>
            <w:r>
              <w:t xml:space="preserve">Project Management &amp; Coordination</w:t>
            </w:r>
          </w:p>
        </w:tc>
        <w:tc>
          <w:tcPr/>
          <w:p>
            <w:pPr>
              <w:pStyle w:val="Compact"/>
              <w:jc w:val="left"/>
            </w:pPr>
            <w:r>
              <w:t xml:space="preserve">12 Weeks</w:t>
            </w:r>
          </w:p>
        </w:tc>
        <w:tc>
          <w:tcPr/>
          <w:p>
            <w:pPr>
              <w:pStyle w:val="Compact"/>
              <w:jc w:val="left"/>
            </w:pPr>
            <w:r>
              <w:t xml:space="preserve">45,000 / week</w:t>
            </w:r>
          </w:p>
        </w:tc>
        <w:tc>
          <w:tcPr/>
          <w:p>
            <w:pPr>
              <w:pStyle w:val="Compact"/>
              <w:jc w:val="left"/>
            </w:pPr>
            <w:r>
              <w:t xml:space="preserve">540,000</w:t>
            </w:r>
          </w:p>
        </w:tc>
      </w:tr>
      <w:tr>
        <w:tc>
          <w:tcPr>
            <w:gridSpan w:val="3"/>
          </w:tcPr>
          <w:p>
            <w:pPr>
              <w:pStyle w:val="Compact"/>
              <w:jc w:val="left"/>
            </w:pPr>
            <w:r>
              <w:t xml:space="preserve">Subtotal</w:t>
            </w:r>
          </w:p>
        </w:tc>
        <w:tc>
          <w:tcPr/>
          <w:p>
            <w:pPr>
              <w:pStyle w:val="Compact"/>
              <w:jc w:val="left"/>
            </w:pPr>
            <w:r>
              <w:t xml:space="preserve">3,065,000</w:t>
            </w:r>
          </w:p>
        </w:tc>
      </w:tr>
      <w:tr>
        <w:tc>
          <w:tcPr>
            <w:gridSpan w:val="3"/>
          </w:tcPr>
          <w:p>
            <w:pPr>
              <w:pStyle w:val="Compact"/>
              <w:jc w:val="left"/>
            </w:pPr>
            <w:r>
              <w:t xml:space="preserve">GST (18% — Pakistan Federal Tax)</w:t>
            </w:r>
          </w:p>
        </w:tc>
        <w:tc>
          <w:tcPr/>
          <w:p>
            <w:pPr>
              <w:pStyle w:val="Compact"/>
              <w:jc w:val="left"/>
            </w:pPr>
            <w:r>
              <w:t xml:space="preserve">551,700</w:t>
            </w:r>
          </w:p>
        </w:tc>
      </w:tr>
      <w:tr>
        <w:tc>
          <w:tcPr>
            <w:gridSpan w:val="3"/>
          </w:tcPr>
          <w:p>
            <w:pPr>
              <w:pStyle w:val="Compact"/>
              <w:jc w:val="left"/>
            </w:pPr>
            <w:r>
              <w:t xml:space="preserve">Grand Total (PKR)</w:t>
            </w:r>
          </w:p>
        </w:tc>
        <w:tc>
          <w:tcPr/>
          <w:p>
            <w:pPr>
              <w:pStyle w:val="Compact"/>
              <w:jc w:val="left"/>
            </w:pPr>
            <w:r>
              <w:t xml:space="preserve">3,616,700</w:t>
            </w:r>
          </w:p>
        </w:tc>
      </w:tr>
      <w:tr>
        <w:tc>
          <w:tcPr>
            <w:gridSpan w:val="3"/>
          </w:tcPr>
          <w:p>
            <w:pPr>
              <w:pStyle w:val="Compact"/>
              <w:jc w:val="left"/>
            </w:pPr>
            <w:r>
              <w:t xml:space="preserve">Grand Total (USD Approx.)</w:t>
            </w:r>
          </w:p>
        </w:tc>
        <w:tc>
          <w:tcPr/>
          <w:p>
            <w:pPr>
              <w:pStyle w:val="Compact"/>
              <w:jc w:val="left"/>
            </w:pPr>
            <w:r>
              <w:t xml:space="preserve">$12,950</w:t>
            </w:r>
          </w:p>
        </w:tc>
      </w:tr>
    </w:tbl>
    <w:p>
      <w:pPr>
        <w:pStyle w:val="BodyText"/>
      </w:pPr>
      <w:r>
        <w:rPr>
          <w:iCs/>
          <w:i/>
        </w:rPr>
        <w:t xml:space="preserve">All rates are inclusive of the UX UI Designer's professional expertise, software licensing (Figma, Adobe Creative Suite), and standard communication tools. Travel expenses for on-site meetings within Pakistan Karachi are included up to 6 visits. Additional travel beyond this will be billed at actual cost.</w:t>
      </w:r>
    </w:p>
    <w:bookmarkEnd w:id="24"/>
    <w:bookmarkStart w:id="25" w:name="payment-schedule"/>
    <w:p>
      <w:pPr>
        <w:pStyle w:val="Heading2"/>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(PKR)</w:t>
            </w:r>
          </w:p>
        </w:tc>
        <w:tc>
          <w:tcPr/>
          <w:p>
            <w:pPr>
              <w:pStyle w:val="Compact"/>
              <w:jc w:val="left"/>
            </w:pPr>
            <w:r>
              <w:t xml:space="preserve">Due Date</w:t>
            </w:r>
          </w:p>
        </w:tc>
      </w:tr>
      <w:tr>
        <w:tc>
          <w:tcPr/>
          <w:p>
            <w:pPr>
              <w:pStyle w:val="Compact"/>
              <w:jc w:val="left"/>
            </w:pPr>
            <w:r>
              <w:t xml:space="preserve">Project Kickoff &amp; Agreement Signing</w:t>
            </w:r>
          </w:p>
        </w:tc>
        <w:tc>
          <w:tcPr/>
          <w:p>
            <w:pPr>
              <w:pStyle w:val="Compact"/>
              <w:jc w:val="left"/>
            </w:pPr>
            <w:r>
              <w:t xml:space="preserve">30%</w:t>
            </w:r>
          </w:p>
        </w:tc>
        <w:tc>
          <w:tcPr/>
          <w:p>
            <w:pPr>
              <w:pStyle w:val="Compact"/>
              <w:jc w:val="left"/>
            </w:pPr>
            <w:r>
              <w:t xml:space="preserve">1,085,010</w:t>
            </w:r>
          </w:p>
        </w:tc>
        <w:tc>
          <w:tcPr/>
          <w:p>
            <w:pPr>
              <w:pStyle w:val="Compact"/>
              <w:jc w:val="left"/>
            </w:pPr>
            <w:r>
              <w:t xml:space="preserve">Upon contract execution</w:t>
            </w:r>
          </w:p>
        </w:tc>
      </w:tr>
      <w:tr>
        <w:tc>
          <w:tcPr/>
          <w:p>
            <w:pPr>
              <w:pStyle w:val="Compact"/>
              <w:jc w:val="left"/>
            </w:pPr>
            <w:r>
              <w:t xml:space="preserve">Wireframe Approval</w:t>
            </w:r>
          </w:p>
        </w:tc>
        <w:tc>
          <w:tcPr/>
          <w:p>
            <w:pPr>
              <w:pStyle w:val="Compact"/>
              <w:jc w:val="left"/>
            </w:pPr>
            <w:r>
              <w:t xml:space="preserve">25%</w:t>
            </w:r>
          </w:p>
        </w:tc>
        <w:tc>
          <w:tcPr/>
          <w:p>
            <w:pPr>
              <w:pStyle w:val="Compact"/>
              <w:jc w:val="left"/>
            </w:pPr>
            <w:r>
              <w:t xml:space="preserve">904,175</w:t>
            </w:r>
          </w:p>
        </w:tc>
        <w:tc>
          <w:tcPr/>
          <w:p>
            <w:pPr>
              <w:pStyle w:val="Compact"/>
              <w:jc w:val="left"/>
            </w:pPr>
            <w:r>
              <w:t xml:space="preserve">End of Week 5</w:t>
            </w:r>
          </w:p>
        </w:tc>
      </w:tr>
      <w:tr>
        <w:tc>
          <w:tcPr/>
          <w:p>
            <w:pPr>
              <w:pStyle w:val="Compact"/>
              <w:jc w:val="left"/>
            </w:pPr>
            <w:r>
              <w:t xml:space="preserve">UI Design Delivery</w:t>
            </w:r>
          </w:p>
        </w:tc>
        <w:tc>
          <w:tcPr/>
          <w:p>
            <w:pPr>
              <w:pStyle w:val="Compact"/>
              <w:jc w:val="left"/>
            </w:pPr>
            <w:r>
              <w:t xml:space="preserve">25%</w:t>
            </w:r>
          </w:p>
        </w:tc>
        <w:tc>
          <w:tcPr/>
          <w:p>
            <w:pPr>
              <w:pStyle w:val="Compact"/>
              <w:jc w:val="left"/>
            </w:pPr>
            <w:r>
              <w:t xml:space="preserve">904,175</w:t>
            </w:r>
          </w:p>
        </w:tc>
        <w:tc>
          <w:tcPr/>
          <w:p>
            <w:pPr>
              <w:pStyle w:val="Compact"/>
              <w:jc w:val="left"/>
            </w:pPr>
            <w:r>
              <w:t xml:space="preserve">End of Week 9</w:t>
            </w:r>
          </w:p>
        </w:tc>
      </w:tr>
      <w:tr>
        <w:tc>
          <w:tcPr/>
          <w:p>
            <w:pPr>
              <w:pStyle w:val="Compact"/>
              <w:jc w:val="left"/>
            </w:pPr>
            <w:r>
              <w:t xml:space="preserve">Final Handoff &amp; Project Closure</w:t>
            </w:r>
          </w:p>
        </w:tc>
        <w:tc>
          <w:tcPr/>
          <w:p>
            <w:pPr>
              <w:pStyle w:val="Compact"/>
              <w:jc w:val="left"/>
            </w:pPr>
            <w:r>
              <w:t xml:space="preserve">20%</w:t>
            </w:r>
          </w:p>
        </w:tc>
        <w:tc>
          <w:tcPr/>
          <w:p>
            <w:pPr>
              <w:pStyle w:val="Compact"/>
              <w:jc w:val="left"/>
            </w:pPr>
            <w:r>
              <w:t xml:space="preserve">723,340</w:t>
            </w:r>
          </w:p>
        </w:tc>
        <w:tc>
          <w:tcPr/>
          <w:p>
            <w:pPr>
              <w:pStyle w:val="Compact"/>
              <w:jc w:val="left"/>
            </w:pPr>
            <w:r>
              <w:t xml:space="preserve">End of Week 12</w:t>
            </w:r>
          </w:p>
        </w:tc>
      </w:tr>
    </w:tbl>
    <w:bookmarkEnd w:id="25"/>
    <w:bookmarkStart w:id="26" w:name="terms-conditions"/>
    <w:p>
      <w:pPr>
        <w:pStyle w:val="Heading2"/>
      </w:pPr>
      <w:r>
        <w:t xml:space="preserve">6. Terms &amp; Conditions</w:t>
      </w:r>
    </w:p>
    <w:p>
      <w:pPr>
        <w:numPr>
          <w:ilvl w:val="0"/>
          <w:numId w:val="1002"/>
        </w:numPr>
        <w:pStyle w:val="Compact"/>
      </w:pPr>
      <w:r>
        <w:t xml:space="preserve">This Quotation Estimate is valid for 30 calendar days from the date of issue. After the expiry date, pricing may be revised to reflect current market conditions in the Pakistan Karachi design industry.</w:t>
      </w:r>
    </w:p>
    <w:p>
      <w:pPr>
        <w:numPr>
          <w:ilvl w:val="0"/>
          <w:numId w:val="1002"/>
        </w:numPr>
        <w:pStyle w:val="Compact"/>
      </w:pPr>
      <w:r>
        <w:t xml:space="preserve">The UX UI Designer will dedicate a minimum of 40 hours per week to this project. Any additional hours requested by the client beyond the agreed scope will be billed at PKR 4,500 per hour.</w:t>
      </w:r>
    </w:p>
    <w:p>
      <w:pPr>
        <w:numPr>
          <w:ilvl w:val="0"/>
          <w:numId w:val="1002"/>
        </w:numPr>
        <w:pStyle w:val="Compact"/>
      </w:pPr>
      <w:r>
        <w:t xml:space="preserve">All intellectual property rights for final deliverables transfer to the client upon full payment. Source files (Figma, Adobe XD) will be delivered in editable format.</w:t>
      </w:r>
    </w:p>
    <w:p>
      <w:pPr>
        <w:numPr>
          <w:ilvl w:val="0"/>
          <w:numId w:val="1002"/>
        </w:numPr>
        <w:pStyle w:val="Compact"/>
      </w:pPr>
      <w:r>
        <w:t xml:space="preserve">The client agrees to provide feedback within 3 business days of each deliverable submission. Delays beyond this window will extend the project timeline proportionally.</w:t>
      </w:r>
    </w:p>
    <w:p>
      <w:pPr>
        <w:numPr>
          <w:ilvl w:val="0"/>
          <w:numId w:val="1002"/>
        </w:numPr>
        <w:pStyle w:val="Compact"/>
      </w:pPr>
      <w:r>
        <w:t xml:space="preserve">A maximum of two revision rounds are included per design phase. Additional revisions will be quoted separately as a change order to this Quotation Estimate.</w:t>
      </w:r>
    </w:p>
    <w:p>
      <w:pPr>
        <w:numPr>
          <w:ilvl w:val="0"/>
          <w:numId w:val="1002"/>
        </w:numPr>
        <w:pStyle w:val="Compact"/>
      </w:pPr>
      <w:r>
        <w:t xml:space="preserve">This Quotation Estimate is governed by the laws of the Islamic Republic of Pakistan. Any disputes shall be resolved through arbitration in Karachi, Sindh.</w:t>
      </w:r>
    </w:p>
    <w:p>
      <w:pPr>
        <w:numPr>
          <w:ilvl w:val="0"/>
          <w:numId w:val="1002"/>
        </w:numPr>
        <w:pStyle w:val="Compact"/>
      </w:pPr>
      <w:r>
        <w:t xml:space="preserve">Confidentiality: Both parties agree to maintain strict NDA terms. All project data, user research findings, and design assets remain the exclusive property of the client.</w:t>
      </w:r>
    </w:p>
    <w:p>
      <w:pPr>
        <w:numPr>
          <w:ilvl w:val="0"/>
          <w:numId w:val="1002"/>
        </w:numPr>
        <w:pStyle w:val="Compact"/>
      </w:pPr>
      <w:r>
        <w:t xml:space="preserve">Force Majeure: Neither party shall be liable for delays caused by events beyond reasonable control, including but not limited to natural disasters, government-mandated lockdowns in Pakistan Karachi, or internet infrastructure failures.</w:t>
      </w:r>
    </w:p>
    <w:bookmarkEnd w:id="26"/>
    <w:bookmarkStart w:id="27" w:name="Xdc0a5238f23112090a99352613f37c8a4188950"/>
    <w:p>
      <w:pPr>
        <w:pStyle w:val="Heading2"/>
      </w:pPr>
      <w:r>
        <w:t xml:space="preserve">7. Why Choose Our UX UI Designer in Pakistan Karachi?</w:t>
      </w:r>
    </w:p>
    <w:p>
      <w:pPr>
        <w:pStyle w:val="FirstParagraph"/>
      </w:pPr>
      <w:r>
        <w:t xml:space="preserve">Our team of UX UI Designers in Pakistan Karachi brings over 8 years of combined experience serving both local and international clients. We understand the unique digital landscape of Pakistan Karachi, where mobile-first design is not optional but essential. Our Quotation Estimate reflects a commitment to delivering premium design quality at rates that are 40-60% more competitive than Western agencies, without compromising on creativity, user research rigor, or technical execution. We are proud to be part of the growing tech ecosystem in Pakistan Karachi and are committed to elevating the standard of digital design in the region.</w:t>
      </w:r>
    </w:p>
    <w:bookmarkEnd w:id="27"/>
    <w:p>
      <w:pPr>
        <w:pStyle w:val="BodyText"/>
      </w:pPr>
      <w:r>
        <w:rPr>
          <w:bCs/>
          <w:b/>
        </w:rPr>
        <w:t xml:space="preserve">For Creative Pixel Studio</w:t>
      </w:r>
    </w:p>
    <w:p>
      <w:pPr>
        <w:pStyle w:val="BodyText"/>
      </w:pPr>
      <w:r>
        <w:t xml:space="preserve">Authorized Signatory</w:t>
      </w:r>
    </w:p>
    <w:p>
      <w:pPr>
        <w:pStyle w:val="BodyText"/>
      </w:pPr>
      <w:r>
        <w:t xml:space="preserve">Design Director, UX UI Designer Lead</w:t>
      </w:r>
    </w:p>
    <w:p>
      <w:pPr>
        <w:pStyle w:val="BodyText"/>
      </w:pPr>
      <w:r>
        <w:rPr>
          <w:bCs/>
          <w:b/>
        </w:rPr>
        <w:t xml:space="preserve">For Al-Madina Digital Solutions</w:t>
      </w:r>
    </w:p>
    <w:p>
      <w:pPr>
        <w:pStyle w:val="BodyText"/>
      </w:pPr>
      <w:r>
        <w:t xml:space="preserve">Client Representative</w:t>
      </w:r>
    </w:p>
    <w:p>
      <w:pPr>
        <w:pStyle w:val="BodyText"/>
      </w:pPr>
      <w:r>
        <w:t xml:space="preserve">Project Sponsor / CTO</w:t>
      </w:r>
    </w:p>
    <w:p>
      <w:pPr>
        <w:pStyle w:val="BodyText"/>
      </w:pPr>
      <w:r>
        <w:t xml:space="preserve">© 2025 Creative Pixel Studio, Pakistan Karachi. This Quotation Estimate document is confidential and intended solely for the named recipient. Reference: QTE-KHI-2025-0472.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Pakistan Karachi</dc:title>
  <dc:creator/>
  <dc:language>en</dc:language>
  <cp:keywords/>
  <dcterms:created xsi:type="dcterms:W3CDTF">2026-10-10T10:20:32Z</dcterms:created>
  <dcterms:modified xsi:type="dcterms:W3CDTF">2026-10-10T10:20:32Z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