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UX UI Designer Services — Peru Lima</w:t>
      </w:r>
    </w:p>
    <w:p>
      <w:pPr>
        <w:pStyle w:val="BodyText"/>
      </w:pPr>
      <w:r>
        <w:t xml:space="preserve">Document Reference: QTE-LIMA-2025-0047 | Date of Issue: June 15, 2025 | Validity: 30 Days</w:t>
      </w:r>
    </w:p>
    <w:bookmarkEnd w:id="20"/>
    <w:p>
      <w:pPr>
        <w:pStyle w:val="BodyText"/>
      </w:pPr>
      <w:r>
        <w:t xml:space="preserve">1. Parties Involved</w:t>
      </w:r>
    </w:p>
    <w:bookmarkStart w:id="21" w:name="service-provider"/>
    <w:p>
      <w:pPr>
        <w:pStyle w:val="Heading3"/>
      </w:pPr>
      <w:r>
        <w:t xml:space="preserve">Service Provider</w:t>
      </w:r>
    </w:p>
    <w:p>
      <w:pPr>
        <w:pStyle w:val="FirstParagraph"/>
      </w:pPr>
      <w:r>
        <w:rPr>
          <w:bCs/>
          <w:b/>
        </w:rPr>
        <w:t xml:space="preserve">Company:</w:t>
      </w:r>
      <w:r>
        <w:t xml:space="preserve"> </w:t>
      </w:r>
      <w:r>
        <w:t xml:space="preserve">Andes Digital Experience Studio</w:t>
      </w:r>
    </w:p>
    <w:p>
      <w:pPr>
        <w:pStyle w:val="BodyText"/>
      </w:pPr>
      <w:r>
        <w:rPr>
          <w:bCs/>
          <w:b/>
        </w:rPr>
        <w:t xml:space="preserve">Address:</w:t>
      </w:r>
      <w:r>
        <w:t xml:space="preserve"> </w:t>
      </w:r>
      <w:r>
        <w:t xml:space="preserve">Av. Javier Prado Este 1250, San Isidro, Lima, Peru</w:t>
      </w:r>
    </w:p>
    <w:p>
      <w:pPr>
        <w:pStyle w:val="BodyText"/>
      </w:pPr>
      <w:r>
        <w:rPr>
          <w:bCs/>
          <w:b/>
        </w:rPr>
        <w:t xml:space="preserve">RUC:</w:t>
      </w:r>
      <w:r>
        <w:t xml:space="preserve"> </w:t>
      </w:r>
      <w:r>
        <w:t xml:space="preserve">20601234567</w:t>
      </w:r>
    </w:p>
    <w:p>
      <w:pPr>
        <w:pStyle w:val="BodyText"/>
      </w:pPr>
      <w:r>
        <w:rPr>
          <w:bCs/>
          <w:b/>
        </w:rPr>
        <w:t xml:space="preserve">Contact:</w:t>
      </w:r>
      <w:r>
        <w:t xml:space="preserve"> </w:t>
      </w:r>
      <w:r>
        <w:t xml:space="preserve">proposals@andesdigital.pe</w:t>
      </w:r>
    </w:p>
    <w:p>
      <w:pPr>
        <w:pStyle w:val="BodyText"/>
      </w:pPr>
      <w:r>
        <w:rPr>
          <w:bCs/>
          <w:b/>
        </w:rPr>
        <w:t xml:space="preserve">Phone:</w:t>
      </w:r>
      <w:r>
        <w:t xml:space="preserve"> </w:t>
      </w:r>
      <w:r>
        <w:t xml:space="preserve">+51 1 456 7890</w:t>
      </w:r>
    </w:p>
    <w:bookmarkEnd w:id="21"/>
    <w:bookmarkStart w:id="22" w:name="client"/>
    <w:p>
      <w:pPr>
        <w:pStyle w:val="Heading3"/>
      </w:pPr>
      <w:r>
        <w:t xml:space="preserve">Client</w:t>
      </w:r>
    </w:p>
    <w:p>
      <w:pPr>
        <w:pStyle w:val="FirstParagraph"/>
      </w:pPr>
      <w:r>
        <w:rPr>
          <w:bCs/>
          <w:b/>
        </w:rPr>
        <w:t xml:space="preserve">Company:</w:t>
      </w:r>
      <w:r>
        <w:t xml:space="preserve"> </w:t>
      </w:r>
      <w:r>
        <w:t xml:space="preserve">[Client Legal Name]</w:t>
      </w:r>
    </w:p>
    <w:p>
      <w:pPr>
        <w:pStyle w:val="BodyText"/>
      </w:pPr>
      <w:r>
        <w:rPr>
          <w:bCs/>
          <w:b/>
        </w:rPr>
        <w:t xml:space="preserve">Address:</w:t>
      </w:r>
      <w:r>
        <w:t xml:space="preserve"> </w:t>
      </w:r>
      <w:r>
        <w:t xml:space="preserve">[Client Address], Lima, Peru</w:t>
      </w:r>
    </w:p>
    <w:p>
      <w:pPr>
        <w:pStyle w:val="BodyText"/>
      </w:pPr>
      <w:r>
        <w:rPr>
          <w:bCs/>
          <w:b/>
        </w:rPr>
        <w:t xml:space="preserve">RUC:</w:t>
      </w:r>
      <w:r>
        <w:t xml:space="preserve"> </w:t>
      </w:r>
      <w:r>
        <w:t xml:space="preserve">[Client RUC Number]</w:t>
      </w:r>
    </w:p>
    <w:p>
      <w:pPr>
        <w:pStyle w:val="BodyText"/>
      </w:pPr>
      <w:r>
        <w:rPr>
          <w:bCs/>
          <w:b/>
        </w:rPr>
        <w:t xml:space="preserve">Contact:</w:t>
      </w:r>
      <w:r>
        <w:t xml:space="preserve"> </w:t>
      </w:r>
      <w:r>
        <w:t xml:space="preserve">[Client Email]</w:t>
      </w:r>
    </w:p>
    <w:p>
      <w:pPr>
        <w:pStyle w:val="BodyText"/>
      </w:pPr>
      <w:r>
        <w:rPr>
          <w:bCs/>
          <w:b/>
        </w:rPr>
        <w:t xml:space="preserve">Phone:</w:t>
      </w:r>
      <w:r>
        <w:t xml:space="preserve"> </w:t>
      </w:r>
      <w:r>
        <w:t xml:space="preserve">[Client Phone]</w:t>
      </w:r>
    </w:p>
    <w:bookmarkEnd w:id="22"/>
    <w:p>
      <w:pPr>
        <w:pStyle w:val="BodyText"/>
      </w:pPr>
      <w:r>
        <w:t xml:space="preserve">2. Purpose and Scope of This Quotation Estimate</w:t>
      </w:r>
    </w:p>
    <w:p>
      <w:pPr>
        <w:pStyle w:val="BodyText"/>
      </w:pPr>
      <w:r>
        <w:t xml:space="preserve">This Quotation Estimate is formally issued by Andes Digital Experience Studio to provide a comprehensive, itemized cost breakdown for the engagement of a senior UX UI Designer to deliver end-to-end user experience and user interface design services. This document is prepared specifically for projects to be executed within the metropolitan area of Peru Lima, taking into account local market rates, regulatory requirements, and the specific operational context of the Peruvian digital landscape. The UX UI Designer referenced in this Quotation Estimate will operate under the direct supervision of the client's product team and will be physically based in our Peru Lima office to ensure seamless collaboration, real-time feedback loops, and cultural alignment with the target end-users of the client's digital product.</w:t>
      </w:r>
    </w:p>
    <w:p>
      <w:pPr>
        <w:pStyle w:val="BodyText"/>
      </w:pPr>
      <w:r>
        <w:t xml:space="preserve">3. Detailed Scope of Work — UX UI Designer Engagement</w:t>
      </w:r>
    </w:p>
    <w:p>
      <w:pPr>
        <w:pStyle w:val="BodyText"/>
      </w:pPr>
      <w:r>
        <w:t xml:space="preserve">The UX UI Designer will be responsible for the following deliverables and activities throughout the engagement period. All work will be conducted in accordance with international design standards while being adapted to the specific needs of the Peru Lima market, including considerations for local user behavior, mobile-first adoption patterns prevalent in the Lima metropolitan area, and compliance with Peruvian data protection regulations (Ley Nº 29733).</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UX UI Designer Service</w:t>
            </w:r>
          </w:p>
        </w:tc>
        <w:tc>
          <w:tcPr/>
          <w:p>
            <w:pPr>
              <w:pStyle w:val="Compact"/>
              <w:jc w:val="left"/>
            </w:pPr>
            <w:r>
              <w:t xml:space="preserve">Duration</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1.1</w:t>
            </w:r>
          </w:p>
        </w:tc>
        <w:tc>
          <w:tcPr/>
          <w:p>
            <w:pPr>
              <w:pStyle w:val="Compact"/>
              <w:jc w:val="left"/>
            </w:pPr>
            <w:r>
              <w:t xml:space="preserve">UX Research &amp; Discovery: Conducting user interviews, usability audits, and competitive analysis tailored to the Peru Lima consumer market. Includes stakeholder workshops held at the client's Lima office.</w:t>
            </w:r>
          </w:p>
        </w:tc>
        <w:tc>
          <w:tcPr/>
          <w:p>
            <w:pPr>
              <w:pStyle w:val="Compact"/>
              <w:jc w:val="left"/>
            </w:pPr>
            <w:r>
              <w:t xml:space="preserve">3 weeks</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1.2</w:t>
            </w:r>
          </w:p>
        </w:tc>
        <w:tc>
          <w:tcPr/>
          <w:p>
            <w:pPr>
              <w:pStyle w:val="Compact"/>
              <w:jc w:val="left"/>
            </w:pPr>
            <w:r>
              <w:t xml:space="preserve">Information Architecture &amp; Wireframing: Development of user flows, sitemaps, and low-fidelity wireframes for the client's web and mobile application. The UX UI Designer will produce a minimum of 40 wireframe screens.</w:t>
            </w:r>
          </w:p>
        </w:tc>
        <w:tc>
          <w:tcPr/>
          <w:p>
            <w:pPr>
              <w:pStyle w:val="Compact"/>
              <w:jc w:val="left"/>
            </w:pPr>
            <w:r>
              <w:t xml:space="preserve">4 weeks</w:t>
            </w:r>
          </w:p>
        </w:tc>
        <w:tc>
          <w:tcPr/>
          <w:p>
            <w:pPr>
              <w:pStyle w:val="Compact"/>
              <w:jc w:val="left"/>
            </w:pPr>
            <w:r>
              <w:t xml:space="preserve">$6,800</w:t>
            </w:r>
          </w:p>
        </w:tc>
        <w:tc>
          <w:tcPr/>
          <w:p>
            <w:pPr>
              <w:pStyle w:val="Compact"/>
              <w:jc w:val="left"/>
            </w:pPr>
            <w:r>
              <w:t xml:space="preserve">$6,800</w:t>
            </w:r>
          </w:p>
        </w:tc>
      </w:tr>
      <w:tr>
        <w:tc>
          <w:tcPr/>
          <w:p>
            <w:pPr>
              <w:pStyle w:val="Compact"/>
              <w:jc w:val="left"/>
            </w:pPr>
            <w:r>
              <w:t xml:space="preserve">1.3</w:t>
            </w:r>
          </w:p>
        </w:tc>
        <w:tc>
          <w:tcPr/>
          <w:p>
            <w:pPr>
              <w:pStyle w:val="Compact"/>
              <w:jc w:val="left"/>
            </w:pPr>
            <w:r>
              <w:t xml:space="preserve">High-Fidelity UI Design: Creation of pixel-perfect, high-fidelity interface designs in Figma, including a complete design system with 120+ reusable components, color palettes, typography scales, and interaction specifications.</w:t>
            </w:r>
          </w:p>
        </w:tc>
        <w:tc>
          <w:tcPr/>
          <w:p>
            <w:pPr>
              <w:pStyle w:val="Compact"/>
              <w:jc w:val="left"/>
            </w:pPr>
            <w:r>
              <w:t xml:space="preserve">5 weeks</w:t>
            </w:r>
          </w:p>
        </w:tc>
        <w:tc>
          <w:tcPr/>
          <w:p>
            <w:pPr>
              <w:pStyle w:val="Compact"/>
              <w:jc w:val="left"/>
            </w:pPr>
            <w:r>
              <w:t xml:space="preserve">$9,200</w:t>
            </w:r>
          </w:p>
        </w:tc>
        <w:tc>
          <w:tcPr/>
          <w:p>
            <w:pPr>
              <w:pStyle w:val="Compact"/>
              <w:jc w:val="left"/>
            </w:pPr>
            <w:r>
              <w:t xml:space="preserve">$9,200</w:t>
            </w:r>
          </w:p>
        </w:tc>
      </w:tr>
      <w:tr>
        <w:tc>
          <w:tcPr/>
          <w:p>
            <w:pPr>
              <w:pStyle w:val="Compact"/>
              <w:jc w:val="left"/>
            </w:pPr>
            <w:r>
              <w:t xml:space="preserve">1.4</w:t>
            </w:r>
          </w:p>
        </w:tc>
        <w:tc>
          <w:tcPr/>
          <w:p>
            <w:pPr>
              <w:pStyle w:val="Compact"/>
              <w:jc w:val="left"/>
            </w:pPr>
            <w:r>
              <w:t xml:space="preserve">Prototyping &amp; Usability Testing: Building interactive prototypes and conducting moderated usability testing sessions with a minimum of 12 participants recruited from the Peru Lima area. The UX UI Designer will present findings in a structured report.</w:t>
            </w:r>
          </w:p>
        </w:tc>
        <w:tc>
          <w:tcPr/>
          <w:p>
            <w:pPr>
              <w:pStyle w:val="Compact"/>
              <w:jc w:val="left"/>
            </w:pPr>
            <w:r>
              <w:t xml:space="preserve">3 weeks</w:t>
            </w:r>
          </w:p>
        </w:tc>
        <w:tc>
          <w:tcPr/>
          <w:p>
            <w:pPr>
              <w:pStyle w:val="Compact"/>
              <w:jc w:val="left"/>
            </w:pPr>
            <w:r>
              <w:t xml:space="preserve">$5,400</w:t>
            </w:r>
          </w:p>
        </w:tc>
        <w:tc>
          <w:tcPr/>
          <w:p>
            <w:pPr>
              <w:pStyle w:val="Compact"/>
              <w:jc w:val="left"/>
            </w:pPr>
            <w:r>
              <w:t xml:space="preserve">$5,400</w:t>
            </w:r>
          </w:p>
        </w:tc>
      </w:tr>
      <w:tr>
        <w:tc>
          <w:tcPr/>
          <w:p>
            <w:pPr>
              <w:pStyle w:val="Compact"/>
              <w:jc w:val="left"/>
            </w:pPr>
            <w:r>
              <w:t xml:space="preserve">1.5</w:t>
            </w:r>
          </w:p>
        </w:tc>
        <w:tc>
          <w:tcPr/>
          <w:p>
            <w:pPr>
              <w:pStyle w:val="Compact"/>
              <w:jc w:val="left"/>
            </w:pPr>
            <w:r>
              <w:t xml:space="preserve">Design Handoff &amp; Developer Support: Preparing annotated design files, asset exports, and conducting handoff sessions with the client's development team. Includes two weeks of post-handoff support for design QA.</w:t>
            </w:r>
          </w:p>
        </w:tc>
        <w:tc>
          <w:tcPr/>
          <w:p>
            <w:pPr>
              <w:pStyle w:val="Compact"/>
              <w:jc w:val="left"/>
            </w:pPr>
            <w:r>
              <w:t xml:space="preserve">2 weeks</w:t>
            </w:r>
          </w:p>
        </w:tc>
        <w:tc>
          <w:tcPr/>
          <w:p>
            <w:pPr>
              <w:pStyle w:val="Compact"/>
              <w:jc w:val="left"/>
            </w:pPr>
            <w:r>
              <w:t xml:space="preserve">$3,600</w:t>
            </w:r>
          </w:p>
        </w:tc>
        <w:tc>
          <w:tcPr/>
          <w:p>
            <w:pPr>
              <w:pStyle w:val="Compact"/>
              <w:jc w:val="left"/>
            </w:pPr>
            <w:r>
              <w:t xml:space="preserve">$3,600</w:t>
            </w:r>
          </w:p>
        </w:tc>
      </w:tr>
      <w:tr>
        <w:tc>
          <w:tcPr/>
          <w:p>
            <w:pPr>
              <w:pStyle w:val="Compact"/>
              <w:jc w:val="left"/>
            </w:pPr>
            <w:r>
              <w:t xml:space="preserve">1.6</w:t>
            </w:r>
          </w:p>
        </w:tc>
        <w:tc>
          <w:tcPr/>
          <w:p>
            <w:pPr>
              <w:pStyle w:val="Compact"/>
              <w:jc w:val="left"/>
            </w:pPr>
            <w:r>
              <w:t xml:space="preserve">Iterative Design Revisions: Up to three (3) full revision cycles per major deliverable phase, as agreed upon in the project timeline. Additional revisions will be billed at the hourly rate specified below.</w:t>
            </w:r>
          </w:p>
        </w:tc>
        <w:tc>
          <w:tcPr/>
          <w:p>
            <w:pPr>
              <w:pStyle w:val="Compact"/>
              <w:jc w:val="left"/>
            </w:pPr>
            <w:r>
              <w:t xml:space="preserve">Ongoing</w:t>
            </w:r>
          </w:p>
        </w:tc>
        <w:tc>
          <w:tcPr/>
          <w:p>
            <w:pPr>
              <w:pStyle w:val="Compact"/>
              <w:jc w:val="left"/>
            </w:pPr>
            <w:r>
              <w:t xml:space="preserve">$1,500</w:t>
            </w:r>
          </w:p>
        </w:tc>
        <w:tc>
          <w:tcPr/>
          <w:p>
            <w:pPr>
              <w:pStyle w:val="Compact"/>
              <w:jc w:val="left"/>
            </w:pPr>
            <w:r>
              <w:t xml:space="preserve">$1,500</w:t>
            </w:r>
          </w:p>
        </w:tc>
      </w:tr>
      <w:tr>
        <w:tc>
          <w:tcPr>
            <w:gridSpan w:val="4"/>
          </w:tcPr>
          <w:p>
            <w:pPr>
              <w:pStyle w:val="Compact"/>
              <w:jc w:val="left"/>
            </w:pPr>
            <w:r>
              <w:t xml:space="preserve">SUBTOTAL — UX UI Designer Professional Services</w:t>
            </w:r>
          </w:p>
        </w:tc>
        <w:tc>
          <w:tcPr/>
          <w:p>
            <w:pPr>
              <w:pStyle w:val="Compact"/>
              <w:jc w:val="left"/>
            </w:pPr>
            <w:r>
              <w:t xml:space="preserve">$31,000</w:t>
            </w:r>
          </w:p>
        </w:tc>
      </w:tr>
      <w:tr>
        <w:tc>
          <w:tcPr>
            <w:gridSpan w:val="4"/>
          </w:tcPr>
          <w:p>
            <w:pPr>
              <w:pStyle w:val="Compact"/>
              <w:jc w:val="left"/>
            </w:pPr>
            <w:r>
              <w:t xml:space="preserve">Applicable Peruvian IGV Tax (18%)</w:t>
            </w:r>
          </w:p>
        </w:tc>
        <w:tc>
          <w:tcPr/>
          <w:p>
            <w:pPr>
              <w:pStyle w:val="Compact"/>
              <w:jc w:val="left"/>
            </w:pPr>
            <w:r>
              <w:t xml:space="preserve">$5,580</w:t>
            </w:r>
          </w:p>
        </w:tc>
      </w:tr>
      <w:tr>
        <w:tc>
          <w:tcPr>
            <w:gridSpan w:val="4"/>
          </w:tcPr>
          <w:p>
            <w:pPr>
              <w:pStyle w:val="Compact"/>
              <w:jc w:val="left"/>
            </w:pPr>
            <w:r>
              <w:t xml:space="preserve">GRAND TOTAL (USD)</w:t>
            </w:r>
          </w:p>
        </w:tc>
        <w:tc>
          <w:tcPr/>
          <w:p>
            <w:pPr>
              <w:pStyle w:val="Compact"/>
              <w:jc w:val="left"/>
            </w:pPr>
            <w:r>
              <w:t xml:space="preserve">$36,580</w:t>
            </w:r>
          </w:p>
        </w:tc>
      </w:tr>
    </w:tbl>
    <w:p>
      <w:pPr>
        <w:pStyle w:val="BodyText"/>
      </w:pPr>
      <w:r>
        <w:t xml:space="preserve">4. Hourly Rate for Additional Work</w:t>
      </w:r>
    </w:p>
    <w:p>
      <w:pPr>
        <w:pStyle w:val="BodyText"/>
      </w:pPr>
      <w:r>
        <w:t xml:space="preserve">Any work requested by the client that falls outside the scope defined in this Quotation Estimate will be billed at the following hourly rate for the UX UI Designer:</w:t>
      </w:r>
      <w:r>
        <w:t xml:space="preserve"> </w:t>
      </w:r>
      <w:r>
        <w:rPr>
          <w:bCs/>
          <w:b/>
        </w:rPr>
        <w:t xml:space="preserve">USD $95.00 per hour</w:t>
      </w:r>
      <w:r>
        <w:t xml:space="preserve">. This rate reflects the seniority level of the designer, the specialized nature of UX UI design work in the Peru Lima market, and the overhead costs associated with maintaining a dedicated design workspace in San Isidro, Lima. All additional work must be pre-approved in writing by the project manager before execution.</w:t>
      </w:r>
    </w:p>
    <w:p>
      <w:pPr>
        <w:pStyle w:val="BodyText"/>
      </w:pPr>
      <w:r>
        <w:t xml:space="preserve">5. Payment Terms</w:t>
      </w:r>
    </w:p>
    <w:p>
      <w:pPr>
        <w:numPr>
          <w:ilvl w:val="0"/>
          <w:numId w:val="1001"/>
        </w:numPr>
        <w:pStyle w:val="Compact"/>
      </w:pPr>
      <w:r>
        <w:rPr>
          <w:bCs/>
          <w:b/>
        </w:rPr>
        <w:t xml:space="preserve">30% Advance Payment:</w:t>
      </w:r>
      <w:r>
        <w:t xml:space="preserve"> </w:t>
      </w:r>
      <w:r>
        <w:t xml:space="preserve">Due upon signing of this Quotation Estimate and the corresponding service agreement. This payment secures the UX UI Designer's availability and initiates the project kickoff.</w:t>
      </w:r>
    </w:p>
    <w:p>
      <w:pPr>
        <w:numPr>
          <w:ilvl w:val="0"/>
          <w:numId w:val="1001"/>
        </w:numPr>
        <w:pStyle w:val="Compact"/>
      </w:pPr>
      <w:r>
        <w:rPr>
          <w:bCs/>
          <w:b/>
        </w:rPr>
        <w:t xml:space="preserve">40% Milestone Payment:</w:t>
      </w:r>
      <w:r>
        <w:t xml:space="preserve"> </w:t>
      </w:r>
      <w:r>
        <w:t xml:space="preserve">Due upon delivery and client approval of the High-Fidelity UI Design phase (Item 1.3).</w:t>
      </w:r>
    </w:p>
    <w:p>
      <w:pPr>
        <w:numPr>
          <w:ilvl w:val="0"/>
          <w:numId w:val="1001"/>
        </w:numPr>
        <w:pStyle w:val="Compact"/>
      </w:pPr>
      <w:r>
        <w:rPr>
          <w:bCs/>
          <w:b/>
        </w:rPr>
        <w:t xml:space="preserve">30% Final Payment:</w:t>
      </w:r>
      <w:r>
        <w:t xml:space="preserve"> </w:t>
      </w:r>
      <w:r>
        <w:t xml:space="preserve">Due upon completion of the Design Handoff and Developer Support phase (Item 1.5) and final acceptance by the client.</w:t>
      </w:r>
    </w:p>
    <w:p>
      <w:pPr>
        <w:numPr>
          <w:ilvl w:val="0"/>
          <w:numId w:val="1001"/>
        </w:numPr>
        <w:pStyle w:val="Compact"/>
      </w:pPr>
      <w:r>
        <w:t xml:space="preserve">All payments shall be made via bank transfer to the provider's account in a Peruvian financial institution. Invoices will be issued in accordance with Peruvian tax regulations (SUNAT compliance).</w:t>
      </w:r>
    </w:p>
    <w:p>
      <w:pPr>
        <w:pStyle w:val="FirstParagraph"/>
      </w:pPr>
      <w:r>
        <w:t xml:space="preserve">6. Project Timeline</w:t>
      </w:r>
    </w:p>
    <w:p>
      <w:pPr>
        <w:pStyle w:val="BodyText"/>
      </w:pPr>
      <w:r>
        <w:t xml:space="preserve">The total estimated duration for the UX UI Designer engagement is</w:t>
      </w:r>
      <w:r>
        <w:t xml:space="preserve"> </w:t>
      </w:r>
      <w:r>
        <w:rPr>
          <w:bCs/>
          <w:b/>
        </w:rPr>
        <w:t xml:space="preserve">17 weeks</w:t>
      </w:r>
      <w:r>
        <w:t xml:space="preserve"> </w:t>
      </w:r>
      <w:r>
        <w:t xml:space="preserve">(approximately four months), commencing on the date of the signed service agreement. The project will be executed in Peru Lima, with the UX UI Designer working full-time (Monday through Friday, 9:00 AM to 6:00 PM, Lima time) at the provider's office or at the client's premises as mutually agreed. A detailed Gantt chart with weekly milestones will be provided within five business days of contract execution.</w:t>
      </w:r>
    </w:p>
    <w:p>
      <w:pPr>
        <w:pStyle w:val="BodyText"/>
      </w:pPr>
      <w:r>
        <w:t xml:space="preserve">7. Terms and Conditions</w:t>
      </w:r>
    </w:p>
    <w:p>
      <w:pPr>
        <w:numPr>
          <w:ilvl w:val="0"/>
          <w:numId w:val="1002"/>
        </w:numPr>
        <w:pStyle w:val="Compact"/>
      </w:pPr>
      <w:r>
        <w:t xml:space="preserve">This Quotation Estimate is valid for thirty (30) calendar days from the date of issue. After this period, pricing may be subject to revision based on market conditions in Peru Lima.</w:t>
      </w:r>
    </w:p>
    <w:p>
      <w:pPr>
        <w:numPr>
          <w:ilvl w:val="0"/>
          <w:numId w:val="1002"/>
        </w:numPr>
        <w:pStyle w:val="Compact"/>
      </w:pPr>
      <w:r>
        <w:t xml:space="preserve">All intellectual property rights for the final deliverables will transfer to the client upon full payment. The UX UI Designer retains the right to display the work in a professional portfolio with prior written consent from the client.</w:t>
      </w:r>
    </w:p>
    <w:p>
      <w:pPr>
        <w:numPr>
          <w:ilvl w:val="0"/>
          <w:numId w:val="1002"/>
        </w:numPr>
        <w:pStyle w:val="Compact"/>
      </w:pPr>
      <w:r>
        <w:t xml:space="preserve">The provider shall comply with all applicable Peruvian labor laws, data protection regulations, and professional conduct standards while operating in Peru Lima.</w:t>
      </w:r>
    </w:p>
    <w:p>
      <w:pPr>
        <w:numPr>
          <w:ilvl w:val="0"/>
          <w:numId w:val="1002"/>
        </w:numPr>
        <w:pStyle w:val="Compact"/>
      </w:pPr>
      <w:r>
        <w:t xml:space="preserve">Either party may terminate the engagement with fourteen (14) days written notice. In such case, the client shall pay for all work completed up to the termination date.</w:t>
      </w:r>
    </w:p>
    <w:p>
      <w:pPr>
        <w:numPr>
          <w:ilvl w:val="0"/>
          <w:numId w:val="1002"/>
        </w:numPr>
        <w:pStyle w:val="Compact"/>
      </w:pPr>
      <w:r>
        <w:t xml:space="preserve">This Quotation Estimate does not constitute a binding contract until both parties have executed the formal Service Agreement document.</w:t>
      </w:r>
    </w:p>
    <w:p>
      <w:pPr>
        <w:numPr>
          <w:ilvl w:val="0"/>
          <w:numId w:val="1002"/>
        </w:numPr>
        <w:pStyle w:val="Compact"/>
      </w:pPr>
      <w:r>
        <w:t xml:space="preserve">Confidentiality obligations as outlined in the separate Non-Disclosure Agreement (NDA) shall apply to all project materials, user data, and business information shared during the engagement.</w:t>
      </w:r>
    </w:p>
    <w:p>
      <w:pPr>
        <w:pStyle w:val="FirstParagraph"/>
      </w:pPr>
      <w:r>
        <w:t xml:space="preserve">8. Acceptance and Signatures</w:t>
      </w:r>
    </w:p>
    <w:p>
      <w:pPr>
        <w:pStyle w:val="BodyText"/>
      </w:pPr>
      <w:r>
        <w:t xml:space="preserve">By signing below, both parties acknowledge that they have read, understood, and agree to the terms set forth in this Quotation Estimate for the UX UI Designer services to be performed in Peru Lima.</w:t>
      </w:r>
    </w:p>
    <w:p>
      <w:pPr>
        <w:pStyle w:val="BodyText"/>
      </w:pPr>
      <w:r>
        <w:rPr>
          <w:bCs/>
          <w:b/>
        </w:rPr>
        <w:t xml:space="preserve">Andes Digital Experience Studio</w:t>
      </w:r>
      <w:r>
        <w:br/>
      </w:r>
      <w:r>
        <w:t xml:space="preserve">Service Provider — Peru Lima</w:t>
      </w:r>
      <w:r>
        <w:br/>
      </w:r>
      <w:r>
        <w:t xml:space="preserve">Name / Signature / Date</w:t>
      </w:r>
    </w:p>
    <w:p>
      <w:pPr>
        <w:pStyle w:val="BodyText"/>
      </w:pPr>
      <w:r>
        <w:rPr>
          <w:bCs/>
          <w:b/>
        </w:rPr>
        <w:t xml:space="preserve">[Client Legal Name]</w:t>
      </w:r>
      <w:r>
        <w:br/>
      </w:r>
      <w:r>
        <w:t xml:space="preserve">Client Representative</w:t>
      </w:r>
      <w:r>
        <w:br/>
      </w:r>
      <w:r>
        <w:t xml:space="preserve">Name / Signature / Date</w:t>
      </w:r>
    </w:p>
    <w:p>
      <w:pPr>
        <w:pStyle w:val="BodyText"/>
      </w:pPr>
      <w:r>
        <w:rPr>
          <w:bCs/>
          <w:b/>
        </w:rPr>
        <w:t xml:space="preserve">Important Note:</w:t>
      </w:r>
      <w:r>
        <w:t xml:space="preserve"> </w:t>
      </w:r>
      <w:r>
        <w:t xml:space="preserve">This Quotation Estimate is prepared exclusively for the client identified above and is non-transferable. All prices are quoted in United States Dollars (USD) and are subject to the prevailing exchange rate at the time of invoicing. The UX UI Designer services described herein are tailored to the Peru Lima market context and may not be directly applicable to engagements in other geographic regions. For questions or clarifications regarding this Quotation Estimate, please contact our proposals team at proposals@andesdigital.pe or +51 1 456 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Peru Lima</dc:title>
  <dc:creator/>
  <dc:language>en</dc:language>
  <cp:keywords/>
  <dcterms:created xsi:type="dcterms:W3CDTF">2026-10-10T06:18:36Z</dcterms:created>
  <dcterms:modified xsi:type="dcterms:W3CDTF">2026-10-10T06:18:36Z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