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PixelCraft Digital Solutions LLC</w:t>
      </w:r>
    </w:p>
    <w:p>
      <w:pPr>
        <w:pStyle w:val="BodyText"/>
      </w:pPr>
      <w:r>
        <w:t xml:space="preserve">Office 1204, Level 12, Doha Tower, West Bay, Doha, Qatar</w:t>
      </w:r>
    </w:p>
    <w:p>
      <w:pPr>
        <w:pStyle w:val="BodyText"/>
      </w:pPr>
      <w:r>
        <w:t xml:space="preserve">Tel: +974 4455 6677 | Email: quotes@pixelcraft.qa | CR: 1234567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QTE-2025-QA-00847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 Rayyan Technology Group W.L.L. – Attn: Mr. Khalid Al-Mansoori, Head of Digital Transformation</w:t>
            </w:r>
          </w:p>
        </w:tc>
      </w:tr>
      <w:tr>
        <w:tc>
          <w:tcPr/>
          <w:p>
            <w:pPr>
              <w:pStyle w:val="Compact"/>
              <w:jc w:val="left"/>
            </w:pPr>
            <w:r>
              <w:t xml:space="preserve">Project Location:</w:t>
            </w:r>
          </w:p>
        </w:tc>
        <w:tc>
          <w:tcPr/>
          <w:p>
            <w:pPr>
              <w:pStyle w:val="Compact"/>
              <w:jc w:val="left"/>
            </w:pPr>
            <w:r>
              <w:t xml:space="preserve">Doha, Qatar (On-site &amp; Remote Hybrid)</w:t>
            </w:r>
          </w:p>
        </w:tc>
      </w:tr>
      <w:tr>
        <w:tc>
          <w:tcPr/>
          <w:p>
            <w:pPr>
              <w:pStyle w:val="Compact"/>
              <w:jc w:val="left"/>
            </w:pPr>
            <w:r>
              <w:t xml:space="preserve">Service Category:</w:t>
            </w:r>
          </w:p>
        </w:tc>
        <w:tc>
          <w:tcPr/>
          <w:p>
            <w:pPr>
              <w:pStyle w:val="Compact"/>
              <w:jc w:val="left"/>
            </w:pPr>
            <w:r>
              <w:t xml:space="preserve">UX UI Designer – Full-Cycle Digital Experience Design</w:t>
            </w:r>
          </w:p>
        </w:tc>
      </w:tr>
      <w:tr>
        <w:tc>
          <w:tcPr/>
          <w:p>
            <w:pPr>
              <w:pStyle w:val="Compact"/>
              <w:jc w:val="left"/>
            </w:pPr>
            <w:r>
              <w:t xml:space="preserve">Currency:</w:t>
            </w:r>
          </w:p>
        </w:tc>
        <w:tc>
          <w:tcPr/>
          <w:p>
            <w:pPr>
              <w:pStyle w:val="Compact"/>
              <w:jc w:val="left"/>
            </w:pPr>
            <w:r>
              <w:t xml:space="preserve">Qatari Riyal (QAR)</w:t>
            </w:r>
          </w:p>
        </w:tc>
      </w:tr>
    </w:tbl>
    <w:bookmarkStart w:id="21" w:name="executive-summary"/>
    <w:p>
      <w:pPr>
        <w:pStyle w:val="Heading2"/>
      </w:pPr>
      <w:r>
        <w:t xml:space="preserve">1. Executive Summary</w:t>
      </w:r>
    </w:p>
    <w:p>
      <w:pPr>
        <w:pStyle w:val="FirstParagraph"/>
      </w:pPr>
      <w:r>
        <w:t xml:space="preserve">This Quotation Estimate is formally issued by PixelCraft Digital Solutions LLC to Al Rayyan Technology Group W.L.L. for the engagement of a senior</w:t>
      </w:r>
      <w:r>
        <w:t xml:space="preserve"> </w:t>
      </w:r>
      <w:r>
        <w:rPr>
          <w:bCs/>
          <w:b/>
        </w:rPr>
        <w:t xml:space="preserve">UX UI Designer</w:t>
      </w:r>
      <w:r>
        <w:t xml:space="preserve"> </w:t>
      </w:r>
      <w:r>
        <w:t xml:space="preserve">to deliver end-to-end user experience and user interface design services for the client's upcoming enterprise digital platform. The project will be executed primarily in</w:t>
      </w:r>
      <w:r>
        <w:t xml:space="preserve"> </w:t>
      </w:r>
      <w:r>
        <w:rPr>
          <w:bCs/>
          <w:b/>
        </w:rPr>
        <w:t xml:space="preserve">Qatar Doha</w:t>
      </w:r>
      <w:r>
        <w:t xml:space="preserve">, with the UX UI Designer maintaining a dedicated on-site presence at the client's West Bay office for a minimum of three (3) working days per week, supplemented by remote collaboration sessions to accommodate cross-timezone stakeholder reviews. This Quotation Estimate reflects our commitment to delivering world-class design excellence tailored to the unique market dynamics, cultural considerations, and regulatory environment of Qatar Doha.</w:t>
      </w:r>
    </w:p>
    <w:bookmarkEnd w:id="21"/>
    <w:bookmarkStart w:id="22" w:name="scope-of-work-ux-ui-designer-engagement"/>
    <w:p>
      <w:pPr>
        <w:pStyle w:val="Heading2"/>
      </w:pPr>
      <w:r>
        <w:t xml:space="preserve">2. Scope of Work – UX UI Designer Engagement</w:t>
      </w:r>
    </w:p>
    <w:p>
      <w:pPr>
        <w:pStyle w:val="FirstParagraph"/>
      </w:pPr>
      <w:r>
        <w:t xml:space="preserve">The UX UI Designer engaged under this Quotation Estimate will be responsible for the following deliverables and activities:</w:t>
      </w:r>
    </w:p>
    <w:p>
      <w:pPr>
        <w:numPr>
          <w:ilvl w:val="0"/>
          <w:numId w:val="1001"/>
        </w:numPr>
        <w:pStyle w:val="Compact"/>
      </w:pPr>
      <w:r>
        <w:rPr>
          <w:bCs/>
          <w:b/>
        </w:rPr>
        <w:t xml:space="preserve">Discovery &amp; Research:</w:t>
      </w:r>
      <w:r>
        <w:t xml:space="preserve"> </w:t>
      </w:r>
      <w:r>
        <w:t xml:space="preserve">Conducting user interviews, stakeholder workshops, and competitive analysis specific to the Qatar Doha market. This includes understanding local user behaviours, Arabic-English bilingual navigation patterns, and compliance with Qatar's digital accessibility standards.</w:t>
      </w:r>
    </w:p>
    <w:p>
      <w:pPr>
        <w:numPr>
          <w:ilvl w:val="0"/>
          <w:numId w:val="1001"/>
        </w:numPr>
        <w:pStyle w:val="Compact"/>
      </w:pPr>
      <w:r>
        <w:rPr>
          <w:bCs/>
          <w:b/>
        </w:rPr>
        <w:t xml:space="preserve">Information Architecture &amp; Wireframing:</w:t>
      </w:r>
      <w:r>
        <w:t xml:space="preserve"> </w:t>
      </w:r>
      <w:r>
        <w:t xml:space="preserve">Developing sitemaps, user flows, and low-fidelity wireframes for web and mobile applications. The UX UI Designer will ensure all architectural decisions align with the client's business objectives and the operational context of Qatar Doha.</w:t>
      </w:r>
    </w:p>
    <w:p>
      <w:pPr>
        <w:numPr>
          <w:ilvl w:val="0"/>
          <w:numId w:val="1001"/>
        </w:numPr>
        <w:pStyle w:val="Compact"/>
      </w:pPr>
      <w:r>
        <w:rPr>
          <w:bCs/>
          <w:b/>
        </w:rPr>
        <w:t xml:space="preserve">High-Fidelity UI Design:</w:t>
      </w:r>
      <w:r>
        <w:t xml:space="preserve"> </w:t>
      </w:r>
      <w:r>
        <w:t xml:space="preserve">Producing pixel-perfect interface designs in Figma, including design systems, component libraries, and interactive prototypes. The UX UI Designer will deliver both Arabic (RTL) and English (LTR) interface variants.</w:t>
      </w:r>
    </w:p>
    <w:p>
      <w:pPr>
        <w:numPr>
          <w:ilvl w:val="0"/>
          <w:numId w:val="1001"/>
        </w:numPr>
        <w:pStyle w:val="Compact"/>
      </w:pPr>
      <w:r>
        <w:rPr>
          <w:bCs/>
          <w:b/>
        </w:rPr>
        <w:t xml:space="preserve">Usability Testing &amp; Iteration:</w:t>
      </w:r>
      <w:r>
        <w:t xml:space="preserve"> </w:t>
      </w:r>
      <w:r>
        <w:t xml:space="preserve">Facilitating moderated usability sessions with local participants in Doha, Qatar. The UX UI Designer will document findings, prioritise fixes, and iterate on designs until acceptance criteria are met.</w:t>
      </w:r>
    </w:p>
    <w:p>
      <w:pPr>
        <w:numPr>
          <w:ilvl w:val="0"/>
          <w:numId w:val="1001"/>
        </w:numPr>
        <w:pStyle w:val="Compact"/>
      </w:pPr>
      <w:r>
        <w:rPr>
          <w:bCs/>
          <w:b/>
        </w:rPr>
        <w:t xml:space="preserve">Developer Handoff &amp; QA Support:</w:t>
      </w:r>
      <w:r>
        <w:t xml:space="preserve"> </w:t>
      </w:r>
      <w:r>
        <w:t xml:space="preserve">Preparing annotated design specifications, asset exports, and conducting design QA reviews during the development phase. The UX UI Designer will remain available for clarification throughout the build cycle.</w:t>
      </w:r>
    </w:p>
    <w:p>
      <w:pPr>
        <w:numPr>
          <w:ilvl w:val="0"/>
          <w:numId w:val="1001"/>
        </w:numPr>
        <w:pStyle w:val="Compact"/>
      </w:pPr>
      <w:r>
        <w:rPr>
          <w:bCs/>
          <w:b/>
        </w:rPr>
        <w:t xml:space="preserve">Post-Launch Support:</w:t>
      </w:r>
      <w:r>
        <w:t xml:space="preserve"> </w:t>
      </w:r>
      <w:r>
        <w:t xml:space="preserve">Providing a 30-day post-launch support window where the UX UI Designer will monitor analytics, address minor design adjustments, and conduct a final retrospective in Qatar Doha.</w:t>
      </w:r>
    </w:p>
    <w:bookmarkEnd w:id="22"/>
    <w:bookmarkStart w:id="23" w:name="quotation-estimate-financial-breakdown"/>
    <w:p>
      <w:pPr>
        <w:pStyle w:val="Heading2"/>
      </w:pPr>
      <w:r>
        <w:t xml:space="preserve">3. Quotation Estimate –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UX UI Designer – Discovery, Research &amp; User Interviews (Qatar Doha on-site)</w:t>
            </w:r>
          </w:p>
        </w:tc>
        <w:tc>
          <w:tcPr/>
          <w:p>
            <w:pPr>
              <w:pStyle w:val="Compact"/>
              <w:jc w:val="left"/>
            </w:pPr>
            <w:r>
              <w:t xml:space="preserve">2 weeks</w:t>
            </w:r>
          </w:p>
        </w:tc>
        <w:tc>
          <w:tcPr/>
          <w:p>
            <w:pPr>
              <w:pStyle w:val="Compact"/>
              <w:jc w:val="left"/>
            </w:pPr>
            <w:r>
              <w:t xml:space="preserve">8,500 / week</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UX UI Designer – Information Architecture, Wireframing &amp; User Flows</w:t>
            </w:r>
          </w:p>
        </w:tc>
        <w:tc>
          <w:tcPr/>
          <w:p>
            <w:pPr>
              <w:pStyle w:val="Compact"/>
              <w:jc w:val="left"/>
            </w:pPr>
            <w:r>
              <w:t xml:space="preserve">3 weeks</w:t>
            </w:r>
          </w:p>
        </w:tc>
        <w:tc>
          <w:tcPr/>
          <w:p>
            <w:pPr>
              <w:pStyle w:val="Compact"/>
              <w:jc w:val="left"/>
            </w:pPr>
            <w:r>
              <w:t xml:space="preserve">8,500 / week</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UX UI Designer – High-Fidelity UI Design (Arabic RTL + English LTR)</w:t>
            </w:r>
          </w:p>
        </w:tc>
        <w:tc>
          <w:tcPr/>
          <w:p>
            <w:pPr>
              <w:pStyle w:val="Compact"/>
              <w:jc w:val="left"/>
            </w:pPr>
            <w:r>
              <w:t xml:space="preserve">5 weeks</w:t>
            </w:r>
          </w:p>
        </w:tc>
        <w:tc>
          <w:tcPr/>
          <w:p>
            <w:pPr>
              <w:pStyle w:val="Compact"/>
              <w:jc w:val="left"/>
            </w:pPr>
            <w:r>
              <w:t xml:space="preserve">8,500 / week</w:t>
            </w:r>
          </w:p>
        </w:tc>
        <w:tc>
          <w:tcPr/>
          <w:p>
            <w:pPr>
              <w:pStyle w:val="Compact"/>
              <w:jc w:val="left"/>
            </w:pPr>
            <w:r>
              <w:t xml:space="preserve">42,500.00</w:t>
            </w:r>
          </w:p>
        </w:tc>
      </w:tr>
      <w:tr>
        <w:tc>
          <w:tcPr/>
          <w:p>
            <w:pPr>
              <w:pStyle w:val="Compact"/>
              <w:jc w:val="left"/>
            </w:pPr>
            <w:r>
              <w:t xml:space="preserve">4</w:t>
            </w:r>
          </w:p>
        </w:tc>
        <w:tc>
          <w:tcPr/>
          <w:p>
            <w:pPr>
              <w:pStyle w:val="Compact"/>
              <w:jc w:val="left"/>
            </w:pPr>
            <w:r>
              <w:t xml:space="preserve">UX UI Designer – Usability Testing, Prototyping &amp; Iteration Cycles</w:t>
            </w:r>
          </w:p>
        </w:tc>
        <w:tc>
          <w:tcPr/>
          <w:p>
            <w:pPr>
              <w:pStyle w:val="Compact"/>
              <w:jc w:val="left"/>
            </w:pPr>
            <w:r>
              <w:t xml:space="preserve">3 weeks</w:t>
            </w:r>
          </w:p>
        </w:tc>
        <w:tc>
          <w:tcPr/>
          <w:p>
            <w:pPr>
              <w:pStyle w:val="Compact"/>
              <w:jc w:val="left"/>
            </w:pPr>
            <w:r>
              <w:t xml:space="preserve">8,500 / week</w:t>
            </w:r>
          </w:p>
        </w:tc>
        <w:tc>
          <w:tcPr/>
          <w:p>
            <w:pPr>
              <w:pStyle w:val="Compact"/>
              <w:jc w:val="left"/>
            </w:pPr>
            <w:r>
              <w:t xml:space="preserve">25,500.00</w:t>
            </w:r>
          </w:p>
        </w:tc>
      </w:tr>
      <w:tr>
        <w:tc>
          <w:tcPr/>
          <w:p>
            <w:pPr>
              <w:pStyle w:val="Compact"/>
              <w:jc w:val="left"/>
            </w:pPr>
            <w:r>
              <w:t xml:space="preserve">5</w:t>
            </w:r>
          </w:p>
        </w:tc>
        <w:tc>
          <w:tcPr/>
          <w:p>
            <w:pPr>
              <w:pStyle w:val="Compact"/>
              <w:jc w:val="left"/>
            </w:pPr>
            <w:r>
              <w:t xml:space="preserve">UX UI Designer – Developer Handoff, Design QA &amp; Documentation</w:t>
            </w:r>
          </w:p>
        </w:tc>
        <w:tc>
          <w:tcPr/>
          <w:p>
            <w:pPr>
              <w:pStyle w:val="Compact"/>
              <w:jc w:val="left"/>
            </w:pPr>
            <w:r>
              <w:t xml:space="preserve">2 weeks</w:t>
            </w:r>
          </w:p>
        </w:tc>
        <w:tc>
          <w:tcPr/>
          <w:p>
            <w:pPr>
              <w:pStyle w:val="Compact"/>
              <w:jc w:val="left"/>
            </w:pPr>
            <w:r>
              <w:t xml:space="preserve">8,500 / week</w:t>
            </w:r>
          </w:p>
        </w:tc>
        <w:tc>
          <w:tcPr/>
          <w:p>
            <w:pPr>
              <w:pStyle w:val="Compact"/>
              <w:jc w:val="left"/>
            </w:pPr>
            <w:r>
              <w:t xml:space="preserve">17,000.00</w:t>
            </w:r>
          </w:p>
        </w:tc>
      </w:tr>
      <w:tr>
        <w:tc>
          <w:tcPr/>
          <w:p>
            <w:pPr>
              <w:pStyle w:val="Compact"/>
              <w:jc w:val="left"/>
            </w:pPr>
            <w:r>
              <w:t xml:space="preserve">6</w:t>
            </w:r>
          </w:p>
        </w:tc>
        <w:tc>
          <w:tcPr/>
          <w:p>
            <w:pPr>
              <w:pStyle w:val="Compact"/>
              <w:jc w:val="left"/>
            </w:pPr>
            <w:r>
              <w:t xml:space="preserve">UX UI Designer – Post-Launch Support &amp; Retrospective (Qatar Doha)</w:t>
            </w:r>
          </w:p>
        </w:tc>
        <w:tc>
          <w:tcPr/>
          <w:p>
            <w:pPr>
              <w:pStyle w:val="Compact"/>
              <w:jc w:val="left"/>
            </w:pPr>
            <w:r>
              <w:t xml:space="preserve">1 month</w:t>
            </w:r>
          </w:p>
        </w:tc>
        <w:tc>
          <w:tcPr/>
          <w:p>
            <w:pPr>
              <w:pStyle w:val="Compact"/>
              <w:jc w:val="left"/>
            </w:pPr>
            <w:r>
              <w:t xml:space="preserve">6,000 / month</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Travel, Accommodation &amp; Local Transportation within Qatar Doha</w:t>
            </w:r>
          </w:p>
        </w:tc>
        <w:tc>
          <w:tcPr/>
          <w:p>
            <w:pPr>
              <w:pStyle w:val="Compact"/>
              <w:jc w:val="left"/>
            </w:pPr>
            <w:r>
              <w:t xml:space="preserve">16 weeks</w:t>
            </w:r>
          </w:p>
        </w:tc>
        <w:tc>
          <w:tcPr/>
          <w:p>
            <w:pPr>
              <w:pStyle w:val="Compact"/>
              <w:jc w:val="left"/>
            </w:pPr>
            <w:r>
              <w:t xml:space="preserve">3,200 / week</w:t>
            </w:r>
          </w:p>
        </w:tc>
        <w:tc>
          <w:tcPr/>
          <w:p>
            <w:pPr>
              <w:pStyle w:val="Compact"/>
              <w:jc w:val="left"/>
            </w:pPr>
            <w:r>
              <w:t xml:space="preserve">51,200.00</w:t>
            </w:r>
          </w:p>
        </w:tc>
      </w:tr>
      <w:tr>
        <w:tc>
          <w:tcPr/>
          <w:p>
            <w:pPr>
              <w:pStyle w:val="Compact"/>
              <w:jc w:val="left"/>
            </w:pPr>
            <w:r>
              <w:t xml:space="preserve">8</w:t>
            </w:r>
          </w:p>
        </w:tc>
        <w:tc>
          <w:tcPr/>
          <w:p>
            <w:pPr>
              <w:pStyle w:val="Compact"/>
              <w:jc w:val="left"/>
            </w:pPr>
            <w:r>
              <w:t xml:space="preserve">Software Licences (Figma, Miro, Maze, Hotjar – team seats)</w:t>
            </w:r>
          </w:p>
        </w:tc>
        <w:tc>
          <w:tcPr/>
          <w:p>
            <w:pPr>
              <w:pStyle w:val="Compact"/>
              <w:jc w:val="left"/>
            </w:pPr>
            <w:r>
              <w:t xml:space="preserve">16 weeks</w:t>
            </w:r>
          </w:p>
        </w:tc>
        <w:tc>
          <w:tcPr/>
          <w:p>
            <w:pPr>
              <w:pStyle w:val="Compact"/>
              <w:jc w:val="left"/>
            </w:pPr>
            <w:r>
              <w:t xml:space="preserve">1,800 / week</w:t>
            </w:r>
          </w:p>
        </w:tc>
        <w:tc>
          <w:tcPr/>
          <w:p>
            <w:pPr>
              <w:pStyle w:val="Compact"/>
              <w:jc w:val="left"/>
            </w:pPr>
            <w:r>
              <w:t xml:space="preserve">28,800.00</w:t>
            </w:r>
          </w:p>
        </w:tc>
      </w:tr>
      <w:tr>
        <w:tc>
          <w:tcPr>
            <w:gridSpan w:val="4"/>
          </w:tcPr>
          <w:p>
            <w:pPr>
              <w:pStyle w:val="Compact"/>
              <w:jc w:val="right"/>
            </w:pPr>
            <w:r>
              <w:t xml:space="preserve">Subtotal</w:t>
            </w:r>
          </w:p>
        </w:tc>
        <w:tc>
          <w:tcPr/>
          <w:p>
            <w:pPr>
              <w:pStyle w:val="Compact"/>
              <w:jc w:val="left"/>
            </w:pPr>
            <w:r>
              <w:t xml:space="preserve">213,500.00</w:t>
            </w:r>
          </w:p>
        </w:tc>
      </w:tr>
      <w:tr>
        <w:tc>
          <w:tcPr>
            <w:gridSpan w:val="4"/>
          </w:tcPr>
          <w:p>
            <w:pPr>
              <w:pStyle w:val="Compact"/>
              <w:jc w:val="right"/>
            </w:pPr>
            <w:r>
              <w:t xml:space="preserve">VAT (5% – Qatar Tax Authority)</w:t>
            </w:r>
          </w:p>
        </w:tc>
        <w:tc>
          <w:tcPr/>
          <w:p>
            <w:pPr>
              <w:pStyle w:val="Compact"/>
              <w:jc w:val="left"/>
            </w:pPr>
            <w:r>
              <w:t xml:space="preserve">10,675.00</w:t>
            </w:r>
          </w:p>
        </w:tc>
      </w:tr>
      <w:tr>
        <w:tc>
          <w:tcPr>
            <w:gridSpan w:val="4"/>
          </w:tcPr>
          <w:p>
            <w:pPr>
              <w:pStyle w:val="Compact"/>
              <w:jc w:val="right"/>
            </w:pPr>
            <w:r>
              <w:rPr>
                <w:bCs/>
                <w:b/>
              </w:rPr>
              <w:t xml:space="preserve">TOTAL QUOTATION ESTIMATE AMOUNT</w:t>
            </w:r>
          </w:p>
        </w:tc>
        <w:tc>
          <w:tcPr/>
          <w:p>
            <w:pPr>
              <w:pStyle w:val="Compact"/>
              <w:jc w:val="left"/>
            </w:pPr>
            <w:r>
              <w:rPr>
                <w:bCs/>
                <w:b/>
              </w:rPr>
              <w:t xml:space="preserve">224,175.00 QAR</w:t>
            </w:r>
          </w:p>
        </w:tc>
      </w:tr>
    </w:tbl>
    <w:p>
      <w:pPr>
        <w:pStyle w:val="BodyText"/>
      </w:pPr>
      <w:r>
        <w:rPr>
          <w:bCs/>
          <w:b/>
        </w:rPr>
        <w:t xml:space="preserve">Note:</w:t>
      </w:r>
      <w:r>
        <w:t xml:space="preserve"> </w:t>
      </w:r>
      <w:r>
        <w:t xml:space="preserve">This Quotation Estimate is exclusive of any third-party costs not explicitly listed above (e.g., custom illustration licensing, premium stock photography). Should the scope of the UX UI Designer engagement expand beyond the parameters defined herein, a supplementary Quotation Estimate will be issued for client approval prior to any additional work commencing. All rates quoted are fixed for the duration stated in this Quotation Estimate and are not subject to mid-project revision.</w:t>
      </w:r>
    </w:p>
    <w:bookmarkEnd w:id="23"/>
    <w:bookmarkStart w:id="24" w:name="payment-schedule"/>
    <w:p>
      <w:pPr>
        <w:pStyle w:val="Heading2"/>
      </w:pPr>
      <w:r>
        <w:t xml:space="preserve">4. Payment Schedule</w:t>
      </w:r>
    </w:p>
    <w:p>
      <w:pPr>
        <w:pStyle w:val="FirstParagraph"/>
      </w:pPr>
      <w:r>
        <w:t xml:space="preserve">In accordance with the terms of this Quotation Estimate, payment shall be structured as follows:</w:t>
      </w:r>
    </w:p>
    <w:p>
      <w:pPr>
        <w:numPr>
          <w:ilvl w:val="0"/>
          <w:numId w:val="1002"/>
        </w:numPr>
        <w:pStyle w:val="Compact"/>
      </w:pPr>
      <w:r>
        <w:rPr>
          <w:bCs/>
          <w:b/>
        </w:rPr>
        <w:t xml:space="preserve">30% Advance (QAR 67,252.50):</w:t>
      </w:r>
      <w:r>
        <w:t xml:space="preserve"> </w:t>
      </w:r>
      <w:r>
        <w:t xml:space="preserve">Due upon signed acceptance of this Quotation Estimate and prior to the UX UI Designer commencing on-site work in Qatar Doha.</w:t>
      </w:r>
    </w:p>
    <w:p>
      <w:pPr>
        <w:numPr>
          <w:ilvl w:val="0"/>
          <w:numId w:val="1002"/>
        </w:numPr>
        <w:pStyle w:val="Compact"/>
      </w:pPr>
      <w:r>
        <w:rPr>
          <w:bCs/>
          <w:b/>
        </w:rPr>
        <w:t xml:space="preserve">40% Milestone (QAR 89,670.00):</w:t>
      </w:r>
      <w:r>
        <w:t xml:space="preserve"> </w:t>
      </w:r>
      <w:r>
        <w:t xml:space="preserve">Due upon client sign-off of all high-fidelity UI designs and approved interactive prototypes.</w:t>
      </w:r>
    </w:p>
    <w:p>
      <w:pPr>
        <w:numPr>
          <w:ilvl w:val="0"/>
          <w:numId w:val="1002"/>
        </w:numPr>
        <w:pStyle w:val="Compact"/>
      </w:pPr>
      <w:r>
        <w:rPr>
          <w:bCs/>
          <w:b/>
        </w:rPr>
        <w:t xml:space="preserve">20% Completion (QAR 44,835.00):</w:t>
      </w:r>
      <w:r>
        <w:t xml:space="preserve"> </w:t>
      </w:r>
      <w:r>
        <w:t xml:space="preserve">Due upon delivery of the final developer handoff package and completion of design QA.</w:t>
      </w:r>
    </w:p>
    <w:p>
      <w:pPr>
        <w:numPr>
          <w:ilvl w:val="0"/>
          <w:numId w:val="1002"/>
        </w:numPr>
        <w:pStyle w:val="Compact"/>
      </w:pPr>
      <w:r>
        <w:rPr>
          <w:bCs/>
          <w:b/>
        </w:rPr>
        <w:t xml:space="preserve">10% Retention (QAR 22,417.50):</w:t>
      </w:r>
      <w:r>
        <w:t xml:space="preserve"> </w:t>
      </w:r>
      <w:r>
        <w:t xml:space="preserve">Due upon successful completion of the 30-day post-launch support period and final retrospective in Qatar Doha.</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Beyond this period, the UX UI Designer rates and availability may be subject to revision.</w:t>
      </w:r>
    </w:p>
    <w:p>
      <w:pPr>
        <w:numPr>
          <w:ilvl w:val="0"/>
          <w:numId w:val="1003"/>
        </w:numPr>
        <w:pStyle w:val="Compact"/>
      </w:pPr>
      <w:r>
        <w:t xml:space="preserve">All intellectual property rights in the final design deliverables shall transfer to the client upon full and final payment as stipulated in this Quotation Estimate.</w:t>
      </w:r>
    </w:p>
    <w:p>
      <w:pPr>
        <w:numPr>
          <w:ilvl w:val="0"/>
          <w:numId w:val="1003"/>
        </w:numPr>
        <w:pStyle w:val="Compact"/>
      </w:pPr>
      <w:r>
        <w:t xml:space="preserve">The UX UI Designer shall adhere to all applicable data protection and confidentiality obligations under Qatar's Personal Data Protection Law (Law No. 13 of 2016) and the client's internal NDA.</w:t>
      </w:r>
    </w:p>
    <w:p>
      <w:pPr>
        <w:numPr>
          <w:ilvl w:val="0"/>
          <w:numId w:val="1003"/>
        </w:numPr>
        <w:pStyle w:val="Compact"/>
      </w:pPr>
      <w:r>
        <w:t xml:space="preserve">Any change in scope exceeding 10% of the originally defined deliverables will require a written change order and a revised Quotation Estimate before implementation.</w:t>
      </w:r>
    </w:p>
    <w:p>
      <w:pPr>
        <w:numPr>
          <w:ilvl w:val="0"/>
          <w:numId w:val="1003"/>
        </w:numPr>
        <w:pStyle w:val="Compact"/>
      </w:pPr>
      <w:r>
        <w:t xml:space="preserve">The UX UI Designer is engaged as an independent contractor and not as an employee of the client. All social insurance, visa, and work permit obligations in Qatar Doha are the responsibility of PixelCraft Digital Solutions LLC.</w:t>
      </w:r>
    </w:p>
    <w:p>
      <w:pPr>
        <w:numPr>
          <w:ilvl w:val="0"/>
          <w:numId w:val="1003"/>
        </w:numPr>
        <w:pStyle w:val="Compact"/>
      </w:pPr>
      <w:r>
        <w:t xml:space="preserve">Disputes arising from this Quotation Estimate shall be resolved through amicable negotiation, failing which they shall be referred to arbitration in Doha, Qatar, in accordance with the rules of the Qatar International Arbitration Centre (QIAC).</w:t>
      </w:r>
    </w:p>
    <w:p>
      <w:pPr>
        <w:numPr>
          <w:ilvl w:val="0"/>
          <w:numId w:val="1003"/>
        </w:numPr>
        <w:pStyle w:val="Compact"/>
      </w:pPr>
      <w:r>
        <w:t xml:space="preserve">This Quotation Estimate does not constitute a binding contract until countersigned by both parties. The definitive service agreement will be executed within five (5) business days of acceptance.</w:t>
      </w:r>
    </w:p>
    <w:bookmarkEnd w:id="25"/>
    <w:bookmarkStart w:id="26" w:name="acceptance-signatures"/>
    <w:p>
      <w:pPr>
        <w:pStyle w:val="Heading2"/>
      </w:pPr>
      <w:r>
        <w:t xml:space="preserve">6. Acceptance &amp; Signatures</w:t>
      </w:r>
    </w:p>
    <w:p>
      <w:pPr>
        <w:pStyle w:val="FirstParagraph"/>
      </w:pPr>
      <w:r>
        <w:t xml:space="preserve">By signing below, both parties acknowledge and accept the terms, scope, and financial provisions outlined in this Quotation Estimate for the UX UI Designer services to be delivered in Qatar Doha.</w:t>
      </w:r>
    </w:p>
    <w:p>
      <w:pPr>
        <w:pStyle w:val="BodyText"/>
      </w:pPr>
      <w:r>
        <w:rPr>
          <w:bCs/>
          <w:b/>
        </w:rPr>
        <w:t xml:space="preserve">For PixelCraft Digital Solutions LLC</w:t>
      </w:r>
    </w:p>
    <w:p>
      <w:pPr>
        <w:pStyle w:val="BodyText"/>
      </w:pPr>
      <w:r>
        <w:t xml:space="preserve">Name: Sarah Al-Thani</w:t>
      </w:r>
    </w:p>
    <w:p>
      <w:pPr>
        <w:pStyle w:val="BodyText"/>
      </w:pPr>
      <w:r>
        <w:t xml:space="preserve">Title: Managing Director</w:t>
      </w:r>
    </w:p>
    <w:p>
      <w:pPr>
        <w:pStyle w:val="BodyText"/>
      </w:pPr>
      <w:r>
        <w:t xml:space="preserve">Date: _______________</w:t>
      </w:r>
    </w:p>
    <w:p>
      <w:pPr>
        <w:pStyle w:val="BodyText"/>
      </w:pPr>
      <w:r>
        <w:rPr>
          <w:bCs/>
          <w:b/>
        </w:rPr>
        <w:t xml:space="preserve">For Al Rayyan Technology Group W.L.L.</w:t>
      </w:r>
    </w:p>
    <w:p>
      <w:pPr>
        <w:pStyle w:val="BodyText"/>
      </w:pPr>
      <w:r>
        <w:t xml:space="preserve">Name: Khalid Al-Mansoori</w:t>
      </w:r>
    </w:p>
    <w:p>
      <w:pPr>
        <w:pStyle w:val="BodyText"/>
      </w:pPr>
      <w:r>
        <w:t xml:space="preserve">Title: Head of Digital Transformation</w:t>
      </w:r>
    </w:p>
    <w:p>
      <w:pPr>
        <w:pStyle w:val="BodyText"/>
      </w:pPr>
      <w:r>
        <w:t xml:space="preserve">Date: _______________</w:t>
      </w:r>
    </w:p>
    <w:p>
      <w:pPr>
        <w:pStyle w:val="BodyText"/>
      </w:pPr>
      <w:r>
        <w:t xml:space="preserve">— End of Quotation Estimate QTE-2025-QA-00847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Qatar Doha</dc:title>
  <dc:creator/>
  <dc:language>en</dc:language>
  <cp:keywords/>
  <dcterms:created xsi:type="dcterms:W3CDTF">2026-10-10T06:21:27Z</dcterms:created>
  <dcterms:modified xsi:type="dcterms:W3CDTF">2026-10-10T06:21:27Z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