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ixelcraft-digital-studio-s.l."/>
    <w:p>
      <w:pPr>
        <w:pStyle w:val="Heading1"/>
      </w:pPr>
      <w:r>
        <w:t xml:space="preserve">PixelCraft Digital Studio S.L.</w:t>
      </w:r>
    </w:p>
    <w:p>
      <w:pPr>
        <w:pStyle w:val="FirstParagraph"/>
      </w:pPr>
      <w:r>
        <w:t xml:space="preserve">Carrer de la Marina, 142, 08005 Barcelona, Spain</w:t>
      </w:r>
    </w:p>
    <w:p>
      <w:pPr>
        <w:pStyle w:val="BodyText"/>
      </w:pPr>
      <w:r>
        <w:t xml:space="preserve">Tel: +34 93 555 0187  |  Email: quotes@pixelcraftdigital.es</w:t>
      </w:r>
    </w:p>
    <w:p>
      <w:pPr>
        <w:pStyle w:val="BodyText"/>
      </w:pPr>
      <w:r>
        <w:t xml:space="preserve">VAT (NIF): B-65432109  |  Web: www.pixelcraftdigital.es</w:t>
      </w:r>
    </w:p>
    <w:bookmarkEnd w:id="20"/>
    <w:p>
      <w:pPr>
        <w:pStyle w:val="BodyText"/>
      </w:pPr>
      <w:r>
        <w:t xml:space="preserve">Quotation Estimate</w:t>
      </w:r>
    </w:p>
    <w:bookmarkStart w:id="21" w:name="client-details"/>
    <w:p>
      <w:pPr>
        <w:pStyle w:val="Heading3"/>
      </w:pPr>
      <w:r>
        <w:t xml:space="preserve">Client Details</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[Client Address], Barcelona, Spain</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Spain Barcelona</w:t>
      </w:r>
    </w:p>
    <w:p>
      <w:pPr>
        <w:pStyle w:val="BodyText"/>
      </w:pPr>
      <w:r>
        <w:rPr>
          <w:bCs/>
          <w:b/>
        </w:rPr>
        <w:t xml:space="preserve">Prepared By:</w:t>
      </w:r>
      <w:r>
        <w:t xml:space="preserve"> </w:t>
      </w:r>
      <w:r>
        <w:t xml:space="preserve">Laura Ferrer, Senior UX UI Designer</w:t>
      </w:r>
    </w:p>
    <w:bookmarkEnd w:id="22"/>
    <w:p>
      <w:pPr>
        <w:pStyle w:val="BodyText"/>
      </w:pPr>
      <w:r>
        <w:t xml:space="preserve">Dear [Client Name],</w:t>
      </w:r>
    </w:p>
    <w:p>
      <w:pPr>
        <w:pStyle w:val="BodyText"/>
      </w:pPr>
      <w:r>
        <w:t xml:space="preserve">Thank you for the opportunity to prepare this</w:t>
      </w:r>
      <w:r>
        <w:t xml:space="preserve"> </w:t>
      </w:r>
      <w:r>
        <w:t xml:space="preserve">Quotation Estimate</w:t>
      </w:r>
      <w:r>
        <w:t xml:space="preserve"> </w:t>
      </w:r>
      <w:r>
        <w:t xml:space="preserve">for your upcoming digital product design project. PixelCraft Digital Studio is a specialized design agency based in the heart of</w:t>
      </w:r>
      <w:r>
        <w:t xml:space="preserve"> </w:t>
      </w:r>
      <w:r>
        <w:t xml:space="preserve">Spain Barcelona</w:t>
      </w:r>
      <w:r>
        <w:t xml:space="preserve">, and we are pleased to present our professional services as a dedicated</w:t>
      </w:r>
      <w:r>
        <w:t xml:space="preserve"> </w:t>
      </w:r>
      <w:r>
        <w:t xml:space="preserve">UX UI Designer</w:t>
      </w:r>
      <w:r>
        <w:t xml:space="preserve"> </w:t>
      </w:r>
      <w:r>
        <w:t xml:space="preserve">partner for your organization. This document outlines the full scope of work, deliverables, timelines, and associated costs for the engagement described below.</w:t>
      </w:r>
    </w:p>
    <w:bookmarkStart w:id="23" w:name="scope-of-work-ux-ui-designer-services"/>
    <w:p>
      <w:pPr>
        <w:pStyle w:val="Heading2"/>
      </w:pPr>
      <w:r>
        <w:t xml:space="preserve">1. Scope of Work – UX UI Designer Services</w:t>
      </w:r>
    </w:p>
    <w:p>
      <w:pPr>
        <w:pStyle w:val="FirstParagraph"/>
      </w:pPr>
      <w:r>
        <w:t xml:space="preserve">As your contracted</w:t>
      </w:r>
      <w:r>
        <w:t xml:space="preserve"> </w:t>
      </w:r>
      <w:r>
        <w:t xml:space="preserve">UX UI Designer</w:t>
      </w:r>
      <w:r>
        <w:t xml:space="preserve">, PixelCraft Digital Studio will deliver a comprehensive end-to-end design solution for your [web application / mobile application / SaaS platform]. All work will be conducted from our studio in</w:t>
      </w:r>
      <w:r>
        <w:t xml:space="preserve"> </w:t>
      </w:r>
      <w:r>
        <w:t xml:space="preserve">Spain Barcelona</w:t>
      </w:r>
      <w:r>
        <w:t xml:space="preserve">, ensuring direct collaboration, local time-zone alignment, and adherence to Spanish and European data protection regulations (GDPR). The scope includes the following phases: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(EUR)</w:t>
            </w:r>
          </w:p>
        </w:tc>
      </w:tr>
      <w:tr>
        <w:tc>
          <w:tcPr/>
          <w:p>
            <w:pPr>
              <w:pStyle w:val="Compact"/>
              <w:jc w:val="left"/>
            </w:pPr>
            <w:r>
              <w:t xml:space="preserve">1</w:t>
            </w:r>
          </w:p>
        </w:tc>
        <w:tc>
          <w:tcPr/>
          <w:p>
            <w:pPr>
              <w:pStyle w:val="Compact"/>
              <w:jc w:val="left"/>
            </w:pPr>
            <w:r>
              <w:t xml:space="preserve">Discovery &amp; User Research</w:t>
            </w:r>
          </w:p>
        </w:tc>
        <w:tc>
          <w:tcPr/>
          <w:p>
            <w:pPr>
              <w:pStyle w:val="Compact"/>
              <w:jc w:val="left"/>
            </w:pPr>
            <w:r>
              <w:t xml:space="preserve">Stakeholder interviews, user persona development, competitive analysis, and journey mapping conducted with users in the Spain Barcelona metropolitan area.</w:t>
            </w:r>
          </w:p>
        </w:tc>
        <w:tc>
          <w:tcPr/>
          <w:p>
            <w:pPr>
              <w:pStyle w:val="Compact"/>
              <w:jc w:val="left"/>
            </w:pPr>
            <w:r>
              <w:t xml:space="preserve">2 weeks</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Sitemap creation, low-fidelity wireframes for all key screens, and user flow diagrams validated through usability testing sessions.</w:t>
            </w:r>
          </w:p>
        </w:tc>
        <w:tc>
          <w:tcPr/>
          <w:p>
            <w:pPr>
              <w:pStyle w:val="Compact"/>
              <w:jc w:val="left"/>
            </w:pPr>
            <w:r>
              <w:t xml:space="preserve">3 weeks</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UI Design &amp; Visual Identity</w:t>
            </w:r>
          </w:p>
        </w:tc>
        <w:tc>
          <w:tcPr/>
          <w:p>
            <w:pPr>
              <w:pStyle w:val="Compact"/>
              <w:jc w:val="left"/>
            </w:pPr>
            <w:r>
              <w:t xml:space="preserve">High-fidelity mockups, design system / component library, color palette, typography, iconography, and responsive layout specifications.</w:t>
            </w:r>
          </w:p>
        </w:tc>
        <w:tc>
          <w:tcPr/>
          <w:p>
            <w:pPr>
              <w:pStyle w:val="Compact"/>
              <w:jc w:val="left"/>
            </w:pPr>
            <w:r>
              <w:t xml:space="preserve">4 weeks</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Interactive Prototyping</w:t>
            </w:r>
          </w:p>
        </w:tc>
        <w:tc>
          <w:tcPr/>
          <w:p>
            <w:pPr>
              <w:pStyle w:val="Compact"/>
              <w:jc w:val="left"/>
            </w:pPr>
            <w:r>
              <w:t xml:space="preserve">Clickable Figma prototypes simulating full user flows, micro-interactions, and animation specifications for developer handoff.</w:t>
            </w:r>
          </w:p>
        </w:tc>
        <w:tc>
          <w:tcPr/>
          <w:p>
            <w:pPr>
              <w:pStyle w:val="Compact"/>
              <w:jc w:val="left"/>
            </w:pPr>
            <w:r>
              <w:t xml:space="preserve">2 weeks</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Two rounds of moderated usability testing with 8–12 participants recruited locally in Spain Barcelona, followed by design revisions.</w:t>
            </w:r>
          </w:p>
        </w:tc>
        <w:tc>
          <w:tcPr/>
          <w:p>
            <w:pPr>
              <w:pStyle w:val="Compact"/>
              <w:jc w:val="left"/>
            </w:pPr>
            <w:r>
              <w:t xml:space="preserve">2 weeks</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Developer Handoff &amp; QA Support</w:t>
            </w:r>
          </w:p>
        </w:tc>
        <w:tc>
          <w:tcPr/>
          <w:p>
            <w:pPr>
              <w:pStyle w:val="Compact"/>
              <w:jc w:val="left"/>
            </w:pPr>
            <w:r>
              <w:t xml:space="preserve">Annotated design files, asset exports, design token documentation, and 3 weeks of post-launch design QA support.</w:t>
            </w:r>
          </w:p>
        </w:tc>
        <w:tc>
          <w:tcPr/>
          <w:p>
            <w:pPr>
              <w:pStyle w:val="Compact"/>
              <w:jc w:val="left"/>
            </w:pPr>
            <w:r>
              <w:t xml:space="preserve">3 weeks</w:t>
            </w:r>
          </w:p>
        </w:tc>
        <w:tc>
          <w:tcPr/>
          <w:p>
            <w:pPr>
              <w:pStyle w:val="Compact"/>
              <w:jc w:val="left"/>
            </w:pPr>
            <w:r>
              <w:t xml:space="preserve">€3,000.00</w:t>
            </w:r>
          </w:p>
        </w:tc>
      </w:tr>
      <w:tr>
        <w:tc>
          <w:tcPr>
            <w:gridSpan w:val="4"/>
          </w:tcPr>
          <w:p>
            <w:pPr>
              <w:pStyle w:val="Compact"/>
              <w:jc w:val="left"/>
            </w:pPr>
            <w:r>
              <w:t xml:space="preserve">Total Project Cost (excl. VAT)</w:t>
            </w:r>
          </w:p>
        </w:tc>
        <w:tc>
          <w:tcPr/>
          <w:p>
            <w:pPr>
              <w:pStyle w:val="Compact"/>
              <w:jc w:val="left"/>
            </w:pPr>
            <w:r>
              <w:t xml:space="preserve">€25,000.00</w:t>
            </w:r>
          </w:p>
        </w:tc>
      </w:tr>
      <w:tr>
        <w:tc>
          <w:tcPr>
            <w:gridSpan w:val="4"/>
          </w:tcPr>
          <w:p>
            <w:pPr>
              <w:pStyle w:val="Compact"/>
              <w:jc w:val="left"/>
            </w:pPr>
            <w:r>
              <w:t xml:space="preserve">VAT (21% – Spain)</w:t>
            </w:r>
          </w:p>
        </w:tc>
        <w:tc>
          <w:tcPr/>
          <w:p>
            <w:pPr>
              <w:pStyle w:val="Compact"/>
              <w:jc w:val="left"/>
            </w:pPr>
            <w:r>
              <w:t xml:space="preserve">€5,250.00</w:t>
            </w:r>
          </w:p>
        </w:tc>
      </w:tr>
      <w:tr>
        <w:tc>
          <w:tcPr>
            <w:gridSpan w:val="4"/>
          </w:tcPr>
          <w:p>
            <w:pPr>
              <w:pStyle w:val="Compact"/>
              <w:jc w:val="left"/>
            </w:pPr>
            <w:r>
              <w:t xml:space="preserve">Grand Total (incl. VAT)</w:t>
            </w:r>
          </w:p>
        </w:tc>
        <w:tc>
          <w:tcPr/>
          <w:p>
            <w:pPr>
              <w:pStyle w:val="Compact"/>
              <w:jc w:val="left"/>
            </w:pPr>
            <w:r>
              <w:t xml:space="preserve">€30,250.00</w:t>
            </w:r>
          </w:p>
        </w:tc>
      </w:tr>
    </w:tbl>
    <w:bookmarkEnd w:id="23"/>
    <w:bookmarkStart w:id="24" w:name="project-timeline"/>
    <w:p>
      <w:pPr>
        <w:pStyle w:val="Heading2"/>
      </w:pPr>
      <w:r>
        <w:t xml:space="preserve">2. Project Timeline</w:t>
      </w:r>
    </w:p>
    <w:p>
      <w:pPr>
        <w:pStyle w:val="FirstParagraph"/>
      </w:pPr>
      <w:r>
        <w:t xml:space="preserve">The total estimated duration for this engagement is approximately</w:t>
      </w:r>
      <w:r>
        <w:t xml:space="preserve"> </w:t>
      </w:r>
      <w:r>
        <w:rPr>
          <w:bCs/>
          <w:b/>
        </w:rPr>
        <w:t xml:space="preserve">16 weeks</w:t>
      </w:r>
      <w:r>
        <w:t xml:space="preserve"> </w:t>
      </w:r>
      <w:r>
        <w:t xml:space="preserve">(4 months), commencing on the date of contract signature. All milestones will be tracked via a shared project management dashboard. Given that our</w:t>
      </w:r>
      <w:r>
        <w:t xml:space="preserve"> </w:t>
      </w:r>
      <w:r>
        <w:t xml:space="preserve">UX UI Designer</w:t>
      </w:r>
      <w:r>
        <w:t xml:space="preserve"> </w:t>
      </w:r>
      <w:r>
        <w:t xml:space="preserve">team operates from</w:t>
      </w:r>
      <w:r>
        <w:t xml:space="preserve"> </w:t>
      </w:r>
      <w:r>
        <w:t xml:space="preserve">Spain Barcelona</w:t>
      </w:r>
      <w:r>
        <w:t xml:space="preserve">, all working hours align with the Central European Time (CET/CEST) zone, facilitating in-person meetings at our studio or the client's premises within the Barcelona metropolitan area.</w:t>
      </w:r>
    </w:p>
    <w:bookmarkEnd w:id="24"/>
    <w:bookmarkStart w:id="25"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30% advance payment</w:t>
      </w:r>
      <w:r>
        <w:t xml:space="preserve"> </w:t>
      </w:r>
      <w:r>
        <w:t xml:space="preserve">(€9,075.00 incl. VAT) due upon contract signing to secure the project slot.</w:t>
      </w:r>
    </w:p>
    <w:p>
      <w:pPr>
        <w:numPr>
          <w:ilvl w:val="0"/>
          <w:numId w:val="1001"/>
        </w:numPr>
        <w:pStyle w:val="Compact"/>
      </w:pPr>
      <w:r>
        <w:rPr>
          <w:bCs/>
          <w:b/>
        </w:rPr>
        <w:t xml:space="preserve">40% milestone payment</w:t>
      </w:r>
      <w:r>
        <w:t xml:space="preserve"> </w:t>
      </w:r>
      <w:r>
        <w:t xml:space="preserve">(€12,100.00 incl. VAT) due upon approval of the high-fidelity UI design phase.</w:t>
      </w:r>
    </w:p>
    <w:p>
      <w:pPr>
        <w:numPr>
          <w:ilvl w:val="0"/>
          <w:numId w:val="1001"/>
        </w:numPr>
        <w:pStyle w:val="Compact"/>
      </w:pPr>
      <w:r>
        <w:rPr>
          <w:bCs/>
          <w:b/>
        </w:rPr>
        <w:t xml:space="preserve">30% final payment</w:t>
      </w:r>
      <w:r>
        <w:t xml:space="preserve"> </w:t>
      </w:r>
      <w:r>
        <w:t xml:space="preserve">(€9,075.00 incl. VAT) due upon delivery of the developer handoff package and completion of QA support.</w:t>
      </w:r>
    </w:p>
    <w:p>
      <w:pPr>
        <w:pStyle w:val="FirstParagraph"/>
      </w:pPr>
      <w:r>
        <w:t xml:space="preserve">All payments shall be made via bank transfer to the account of PixelCraft Digital Studio S.L., IBAN: ES21 0049 0001 5522 3344 5566. Invoices will be issued in accordance with Spanish fiscal regulations (Ley 58/2003 General Tax Law).</w:t>
      </w:r>
    </w:p>
    <w:bookmarkEnd w:id="25"/>
    <w:bookmarkStart w:id="26" w:name="terms-conditions"/>
    <w:p>
      <w:pPr>
        <w:pStyle w:val="Heading2"/>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pricing may be subject to revision based on resource availability and market conditions.</w:t>
      </w:r>
    </w:p>
    <w:p>
      <w:pPr>
        <w:numPr>
          <w:ilvl w:val="0"/>
          <w:numId w:val="1002"/>
        </w:numPr>
        <w:pStyle w:val="Compact"/>
      </w:pPr>
      <w:r>
        <w:t xml:space="preserve">All intellectual property rights for the final deliverables shall transfer to the client upon full payment. PixelCraft Digital Studio retains the right to display completed work in its portfolio unless otherwise agreed in writing.</w:t>
      </w:r>
    </w:p>
    <w:p>
      <w:pPr>
        <w:numPr>
          <w:ilvl w:val="0"/>
          <w:numId w:val="1002"/>
        </w:numPr>
        <w:pStyle w:val="Compact"/>
      </w:pPr>
      <w:r>
        <w:t xml:space="preserve">The</w:t>
      </w:r>
      <w:r>
        <w:t xml:space="preserve"> </w:t>
      </w:r>
      <w:r>
        <w:t xml:space="preserve">UX UI Designer</w:t>
      </w:r>
      <w:r>
        <w:t xml:space="preserve"> </w:t>
      </w:r>
      <w:r>
        <w:t xml:space="preserve">engagement is limited to the scope described in Section 1. Any additional features, screens, or revisions beyond the agreed scope will be quoted separately as a change order.</w:t>
      </w:r>
    </w:p>
    <w:p>
      <w:pPr>
        <w:numPr>
          <w:ilvl w:val="0"/>
          <w:numId w:val="1002"/>
        </w:numPr>
        <w:pStyle w:val="Compact"/>
      </w:pPr>
      <w:r>
        <w:t xml:space="preserve">Client feedback and approval on each milestone is required within 5 business days. Delays in client response will extend the project timeline proportionally.</w:t>
      </w:r>
    </w:p>
    <w:p>
      <w:pPr>
        <w:numPr>
          <w:ilvl w:val="0"/>
          <w:numId w:val="1002"/>
        </w:numPr>
        <w:pStyle w:val="Compact"/>
      </w:pPr>
      <w:r>
        <w:t xml:space="preserve">All work is subject to the General Terms and Conditions of PixelCraft Digital Studio S.L., governed by the laws of Spain. Any disputes shall be resolved by the competent courts of Barcelona, Spain.</w:t>
      </w:r>
    </w:p>
    <w:p>
      <w:pPr>
        <w:numPr>
          <w:ilvl w:val="0"/>
          <w:numId w:val="1002"/>
        </w:numPr>
        <w:pStyle w:val="Compact"/>
      </w:pPr>
      <w:r>
        <w:t xml:space="preserve">Confidentiality: Both parties agree to maintain strict confidentiality regarding all project materials, user data, and business information exchanged during the engagement, in compliance with the EU General Data Protection Regulation (GDPR) and Spanish Organic Law 3/2018 (LOPDGDD).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copy. The executed contract shall prevail over any conflicting terms herein.</w:t>
      </w:r>
    </w:p>
    <w:bookmarkEnd w:id="26"/>
    <w:bookmarkStart w:id="27" w:name="acceptance-signatures"/>
    <w:p>
      <w:pPr>
        <w:pStyle w:val="Heading2"/>
      </w:pPr>
      <w:r>
        <w:t xml:space="preserve">5. Acceptance &amp; Signatures</w:t>
      </w:r>
    </w:p>
    <w:p>
      <w:pPr>
        <w:pStyle w:val="FirstParagraph"/>
      </w:pPr>
      <w:r>
        <w:t xml:space="preserve">By signing below, both parties acknowledge and accept the terms, scope, and pricing outlined in this</w:t>
      </w:r>
      <w:r>
        <w:t xml:space="preserve"> </w:t>
      </w:r>
      <w:r>
        <w:t xml:space="preserve">Quotation Estimate</w:t>
      </w:r>
      <w:r>
        <w:t xml:space="preserve"> </w:t>
      </w:r>
      <w:r>
        <w:t xml:space="preserve">for</w:t>
      </w:r>
      <w:r>
        <w:t xml:space="preserve"> </w:t>
      </w:r>
      <w:r>
        <w:t xml:space="preserve">UX UI Designer</w:t>
      </w:r>
      <w:r>
        <w:t xml:space="preserve"> </w:t>
      </w:r>
      <w:r>
        <w:t xml:space="preserve">services to be delivered in</w:t>
      </w:r>
      <w:r>
        <w:t xml:space="preserve"> </w:t>
      </w:r>
      <w:r>
        <w:t xml:space="preserve">Spain Barcelona</w:t>
      </w:r>
      <w:r>
        <w:t xml:space="preserve">.</w:t>
      </w:r>
    </w:p>
    <w:p>
      <w:pPr>
        <w:pStyle w:val="BodyText"/>
      </w:pPr>
      <w:r>
        <w:rPr>
          <w:bCs/>
          <w:b/>
        </w:rPr>
        <w:t xml:space="preserve">For PixelCraft Digital Studio S.L.</w:t>
      </w:r>
    </w:p>
    <w:p>
      <w:pPr>
        <w:pStyle w:val="BodyText"/>
      </w:pPr>
      <w:r>
        <w:t xml:space="preserve">Name: Laura Ferrer</w:t>
      </w:r>
      <w:r>
        <w:br/>
      </w:r>
      <w:r>
        <w:t xml:space="preserve">Title: Lead UX UI Designer</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PixelCraft Digital Studio S.L.  |  Carrer de la Marina, 142, 08005 Barcelona, Spain  |  NIF: B-65432109</w:t>
      </w:r>
    </w:p>
    <w:p>
      <w:pPr>
        <w:pStyle w:val="BodyText"/>
      </w:pPr>
      <w:r>
        <w:t xml:space="preserve">This Quotation Estimate (Ref. QE-2025-0417) was prepared exclusively for the client named above and may not be reproduced or distributed without prior written consent.</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Spain Barcelona</dc:title>
  <dc:creator/>
  <dc:language>en</dc:language>
  <cp:keywords/>
  <dcterms:created xsi:type="dcterms:W3CDTF">2026-10-10T08:02:59Z</dcterms:created>
  <dcterms:modified xsi:type="dcterms:W3CDTF">2026-10-10T08:02:59Z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