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ixelcraft-design-studio-ltd"/>
    <w:p>
      <w:pPr>
        <w:pStyle w:val="Heading1"/>
      </w:pPr>
      <w:r>
        <w:t xml:space="preserve">PixelCraft Design Studio Ltd</w:t>
      </w:r>
    </w:p>
    <w:p>
      <w:pPr>
        <w:pStyle w:val="FirstParagraph"/>
      </w:pPr>
      <w:r>
        <w:t xml:space="preserve">Registered Office: 142 New Street, Birmingham, B2 4HA, United Kingdom</w:t>
      </w:r>
    </w:p>
    <w:p>
      <w:pPr>
        <w:pStyle w:val="BodyText"/>
      </w:pPr>
      <w:r>
        <w:t xml:space="preserve">Email: enquiries@pixelcraftdesign.co.uk | Tel: +44 (0)121 456 7890</w:t>
      </w:r>
    </w:p>
    <w:p>
      <w:pPr>
        <w:pStyle w:val="BodyText"/>
      </w:pPr>
      <w:r>
        <w:t xml:space="preserve">VAT Registration No: GB 123 4567 89 | Company No: 09876543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QTE-BHM-2025-0047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United Kingdom Birmingham Region</w:t>
      </w:r>
    </w:p>
    <w:p>
      <w:pPr>
        <w:pStyle w:val="BodyText"/>
      </w:pPr>
      <w:r>
        <w:rPr>
          <w:bCs/>
          <w:b/>
        </w:rPr>
        <w:t xml:space="preserve">Service Category:</w:t>
      </w:r>
      <w:r>
        <w:t xml:space="preserve"> </w:t>
      </w:r>
      <w:r>
        <w:t xml:space="preserve">UX UI Designer Engagement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Birmingham, B[Postcode], United Kingdom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[client@email.co.uk]</w:t>
      </w:r>
    </w:p>
    <w:p>
      <w:pPr>
        <w:pStyle w:val="BodyText"/>
      </w:pPr>
      <w:r>
        <w:rPr>
          <w:bCs/>
          <w:b/>
        </w:rPr>
        <w:t xml:space="preserve">Project Reference:</w:t>
      </w:r>
      <w:r>
        <w:t xml:space="preserve"> </w:t>
      </w:r>
      <w:r>
        <w:t xml:space="preserve">UX-UI-BHM-2025</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PixelCraft Design Studio Ltd to provide a comprehensive and transparent financial overview of the professional services to be delivered by our senior</w:t>
      </w:r>
      <w:r>
        <w:t xml:space="preserve"> </w:t>
      </w:r>
      <w:r>
        <w:t xml:space="preserve">UX UI Designer</w:t>
      </w:r>
      <w:r>
        <w:t xml:space="preserve"> </w:t>
      </w:r>
      <w:r>
        <w:t xml:space="preserve">for your organisation based in</w:t>
      </w:r>
      <w:r>
        <w:t xml:space="preserve"> </w:t>
      </w:r>
      <w:r>
        <w:t xml:space="preserve">United Kingdom Birmingham</w:t>
      </w:r>
      <w:r>
        <w:t xml:space="preserve">. We understand that investing in expert user experience and user interface design is a critical strategic decision, and this document is structured to ensure full clarity on scope, deliverables, timelines, and associated costs.</w:t>
      </w:r>
    </w:p>
    <w:p>
      <w:pPr>
        <w:pStyle w:val="BodyText"/>
      </w:pPr>
      <w:r>
        <w:t xml:space="preserve">Our</w:t>
      </w:r>
      <w:r>
        <w:t xml:space="preserve"> </w:t>
      </w:r>
      <w:r>
        <w:t xml:space="preserve">UX UI Designer</w:t>
      </w:r>
      <w:r>
        <w:t xml:space="preserve"> </w:t>
      </w:r>
      <w:r>
        <w:t xml:space="preserve">brings over twelve years of experience in crafting digital products for clients across the Midlands and the wider United Kingdom. This</w:t>
      </w:r>
      <w:r>
        <w:t xml:space="preserve"> </w:t>
      </w:r>
      <w:r>
        <w:t xml:space="preserve">Quotation Estimate</w:t>
      </w:r>
      <w:r>
        <w:t xml:space="preserve"> </w:t>
      </w:r>
      <w:r>
        <w:t xml:space="preserve">reflects our commitment to delivering world-class design work tailored specifically to the needs of businesses operating in the</w:t>
      </w:r>
      <w:r>
        <w:t xml:space="preserve"> </w:t>
      </w:r>
      <w:r>
        <w:t xml:space="preserve">United Kingdom Birmingham</w:t>
      </w:r>
      <w:r>
        <w:t xml:space="preserve"> </w:t>
      </w:r>
      <w:r>
        <w:t xml:space="preserve">market, where competitive digital presence is essential for growth.</w:t>
      </w:r>
    </w:p>
    <w:bookmarkEnd w:id="23"/>
    <w:bookmarkStart w:id="24" w:name="scope-of-work-ux-ui-designer-services"/>
    <w:p>
      <w:pPr>
        <w:pStyle w:val="Heading2"/>
      </w:pPr>
      <w:r>
        <w:t xml:space="preserve">2. Scope of Work – UX UI Designer Services</w:t>
      </w:r>
    </w:p>
    <w:p>
      <w:pPr>
        <w:pStyle w:val="FirstParagraph"/>
      </w:pPr>
      <w:r>
        <w:t xml:space="preserve">The following scope outlines the specific deliverables and activities encompassed within this engagement. Our</w:t>
      </w:r>
      <w:r>
        <w:t xml:space="preserve"> </w:t>
      </w:r>
      <w:r>
        <w:t xml:space="preserve">UX UI Designer</w:t>
      </w:r>
      <w:r>
        <w:t xml:space="preserve"> </w:t>
      </w:r>
      <w:r>
        <w:t xml:space="preserve">will work closely with your internal team to ensure alignment with your brand identity, business objectives, and the expectations of your target audience in the</w:t>
      </w:r>
      <w:r>
        <w:t xml:space="preserve"> </w:t>
      </w:r>
      <w:r>
        <w:t xml:space="preserve">United Kingdom Birmingham</w:t>
      </w:r>
      <w:r>
        <w:t xml:space="preserve"> </w:t>
      </w:r>
      <w:r>
        <w:t xml:space="preserve">region and beyond.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Discovery &amp; Research Phase</w:t>
            </w:r>
          </w:p>
        </w:tc>
        <w:tc>
          <w:tcPr/>
          <w:p>
            <w:pPr>
              <w:pStyle w:val="Compact"/>
              <w:jc w:val="left"/>
            </w:pPr>
            <w:r>
              <w:t xml:space="preserve">Stakeholder interviews, user persona development, competitive analysis, and UX audit of existing digital assets. Includes on-site consultation in Birmingham, United Kingdom.</w:t>
            </w:r>
          </w:p>
        </w:tc>
        <w:tc>
          <w:tcPr/>
          <w:p>
            <w:pPr>
              <w:pStyle w:val="Compact"/>
              <w:jc w:val="left"/>
            </w:pPr>
            <w:r>
              <w:t xml:space="preserve">2 weeks</w:t>
            </w:r>
          </w:p>
        </w:tc>
        <w:tc>
          <w:tcPr/>
          <w:p>
            <w:pPr>
              <w:pStyle w:val="Compact"/>
              <w:jc w:val="left"/>
            </w:pPr>
            <w:r>
              <w:t xml:space="preserve">£650/day</w:t>
            </w:r>
          </w:p>
        </w:tc>
        <w:tc>
          <w:tcPr/>
          <w:p>
            <w:pPr>
              <w:pStyle w:val="Compact"/>
              <w:jc w:val="left"/>
            </w:pPr>
            <w:r>
              <w:t xml:space="preserve">£6,500.00</w:t>
            </w:r>
          </w:p>
        </w:tc>
      </w:tr>
      <w:tr>
        <w:tc>
          <w:tcPr/>
          <w:p>
            <w:pPr>
              <w:pStyle w:val="Compact"/>
              <w:jc w:val="left"/>
            </w:pPr>
            <w:r>
              <w:t xml:space="preserve">02</w:t>
            </w:r>
          </w:p>
        </w:tc>
        <w:tc>
          <w:tcPr/>
          <w:p>
            <w:pPr>
              <w:pStyle w:val="Compact"/>
              <w:jc w:val="left"/>
            </w:pPr>
            <w:r>
              <w:t xml:space="preserve">Information Architecture &amp; Wireframing</w:t>
            </w:r>
          </w:p>
        </w:tc>
        <w:tc>
          <w:tcPr/>
          <w:p>
            <w:pPr>
              <w:pStyle w:val="Compact"/>
              <w:jc w:val="left"/>
            </w:pPr>
            <w:r>
              <w:t xml:space="preserve">Sitemap creation, user flow mapping, low-fidelity wireframes for all key pages and user journeys. Two rounds of revision included.</w:t>
            </w:r>
          </w:p>
        </w:tc>
        <w:tc>
          <w:tcPr/>
          <w:p>
            <w:pPr>
              <w:pStyle w:val="Compact"/>
              <w:jc w:val="left"/>
            </w:pPr>
            <w:r>
              <w:t xml:space="preserve">3 weeks</w:t>
            </w:r>
          </w:p>
        </w:tc>
        <w:tc>
          <w:tcPr/>
          <w:p>
            <w:pPr>
              <w:pStyle w:val="Compact"/>
              <w:jc w:val="left"/>
            </w:pPr>
            <w:r>
              <w:t xml:space="preserve">£650/day</w:t>
            </w:r>
          </w:p>
        </w:tc>
        <w:tc>
          <w:tcPr/>
          <w:p>
            <w:pPr>
              <w:pStyle w:val="Compact"/>
              <w:jc w:val="left"/>
            </w:pPr>
            <w:r>
              <w:t xml:space="preserve">£9,750.00</w:t>
            </w:r>
          </w:p>
        </w:tc>
      </w:tr>
      <w:tr>
        <w:tc>
          <w:tcPr/>
          <w:p>
            <w:pPr>
              <w:pStyle w:val="Compact"/>
              <w:jc w:val="left"/>
            </w:pPr>
            <w:r>
              <w:t xml:space="preserve">03</w:t>
            </w:r>
          </w:p>
        </w:tc>
        <w:tc>
          <w:tcPr/>
          <w:p>
            <w:pPr>
              <w:pStyle w:val="Compact"/>
              <w:jc w:val="left"/>
            </w:pPr>
            <w:r>
              <w:t xml:space="preserve">High-Fidelity UI Design</w:t>
            </w:r>
          </w:p>
        </w:tc>
        <w:tc>
          <w:tcPr/>
          <w:p>
            <w:pPr>
              <w:pStyle w:val="Compact"/>
              <w:jc w:val="left"/>
            </w:pPr>
            <w:r>
              <w:t xml:space="preserve">Pixel-perfect UI mockups in Figma, design system creation, component library, responsive layouts for desktop, tablet, and mobile. Three revision cycles included.</w:t>
            </w:r>
          </w:p>
        </w:tc>
        <w:tc>
          <w:tcPr/>
          <w:p>
            <w:pPr>
              <w:pStyle w:val="Compact"/>
              <w:jc w:val="left"/>
            </w:pPr>
            <w:r>
              <w:t xml:space="preserve">4 weeks</w:t>
            </w:r>
          </w:p>
        </w:tc>
        <w:tc>
          <w:tcPr/>
          <w:p>
            <w:pPr>
              <w:pStyle w:val="Compact"/>
              <w:jc w:val="left"/>
            </w:pPr>
            <w:r>
              <w:t xml:space="preserve">£700/day</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Interactive Prototyping &amp; Usability Testing</w:t>
            </w:r>
          </w:p>
        </w:tc>
        <w:tc>
          <w:tcPr/>
          <w:p>
            <w:pPr>
              <w:pStyle w:val="Compact"/>
              <w:jc w:val="left"/>
            </w:pPr>
            <w:r>
              <w:t xml:space="preserve">Clickable prototype development, moderated usability testing sessions (minimum 8 participants recruited locally in Birmingham, United Kingdom), and iterative refinement.</w:t>
            </w:r>
          </w:p>
        </w:tc>
        <w:tc>
          <w:tcPr/>
          <w:p>
            <w:pPr>
              <w:pStyle w:val="Compact"/>
              <w:jc w:val="left"/>
            </w:pPr>
            <w:r>
              <w:t xml:space="preserve">2 weeks</w:t>
            </w:r>
          </w:p>
        </w:tc>
        <w:tc>
          <w:tcPr/>
          <w:p>
            <w:pPr>
              <w:pStyle w:val="Compact"/>
              <w:jc w:val="left"/>
            </w:pPr>
            <w:r>
              <w:t xml:space="preserve">£700/day</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Design Handover &amp; Developer Support</w:t>
            </w:r>
          </w:p>
        </w:tc>
        <w:tc>
          <w:tcPr/>
          <w:p>
            <w:pPr>
              <w:pStyle w:val="Compact"/>
              <w:jc w:val="left"/>
            </w:pPr>
            <w:r>
              <w:t xml:space="preserve">Comprehensive design documentation, asset export, developer walkthrough sessions, and a 2-week post-handover support period for implementation queries.</w:t>
            </w:r>
          </w:p>
        </w:tc>
        <w:tc>
          <w:tcPr/>
          <w:p>
            <w:pPr>
              <w:pStyle w:val="Compact"/>
              <w:jc w:val="left"/>
            </w:pPr>
            <w:r>
              <w:t xml:space="preserve">2 weeks</w:t>
            </w:r>
          </w:p>
        </w:tc>
        <w:tc>
          <w:tcPr/>
          <w:p>
            <w:pPr>
              <w:pStyle w:val="Compact"/>
              <w:jc w:val="left"/>
            </w:pPr>
            <w:r>
              <w:t xml:space="preserve">£600/day</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Project Management &amp; Coordination</w:t>
            </w:r>
          </w:p>
        </w:tc>
        <w:tc>
          <w:tcPr/>
          <w:p>
            <w:pPr>
              <w:pStyle w:val="Compact"/>
              <w:jc w:val="left"/>
            </w:pPr>
            <w:r>
              <w:t xml:space="preserve">Dedicated project management, weekly progress reports, sprint planning, and coordination between the UX UI Designer and your internal stakeholders in Birmingham.</w:t>
            </w:r>
          </w:p>
        </w:tc>
        <w:tc>
          <w:tcPr/>
          <w:p>
            <w:pPr>
              <w:pStyle w:val="Compact"/>
              <w:jc w:val="left"/>
            </w:pPr>
            <w:r>
              <w:t xml:space="preserve">13 weeks</w:t>
            </w:r>
          </w:p>
        </w:tc>
        <w:tc>
          <w:tcPr/>
          <w:p>
            <w:pPr>
              <w:pStyle w:val="Compact"/>
              <w:jc w:val="left"/>
            </w:pPr>
            <w:r>
              <w:t xml:space="preserve">£450/week</w:t>
            </w:r>
          </w:p>
        </w:tc>
        <w:tc>
          <w:tcPr/>
          <w:p>
            <w:pPr>
              <w:pStyle w:val="Compact"/>
              <w:jc w:val="left"/>
            </w:pPr>
            <w:r>
              <w:t xml:space="preserve">£5,850.00</w:t>
            </w:r>
          </w:p>
        </w:tc>
      </w:tr>
      <w:tr>
        <w:tc>
          <w:tcPr>
            <w:gridSpan w:val="5"/>
          </w:tcPr>
          <w:p>
            <w:pPr>
              <w:pStyle w:val="Compact"/>
              <w:jc w:val="left"/>
            </w:pPr>
            <w:r>
              <w:t xml:space="preserve">Subtotal (Excluding VAT)</w:t>
            </w:r>
          </w:p>
        </w:tc>
        <w:tc>
          <w:tcPr/>
          <w:p>
            <w:pPr>
              <w:pStyle w:val="Compact"/>
              <w:jc w:val="left"/>
            </w:pPr>
            <w:r>
              <w:t xml:space="preserve">£49,100.00</w:t>
            </w:r>
          </w:p>
        </w:tc>
      </w:tr>
      <w:tr>
        <w:tc>
          <w:tcPr>
            <w:gridSpan w:val="5"/>
          </w:tcPr>
          <w:p>
            <w:pPr>
              <w:pStyle w:val="Compact"/>
              <w:jc w:val="left"/>
            </w:pPr>
            <w:r>
              <w:t xml:space="preserve">VAT @ 20%</w:t>
            </w:r>
          </w:p>
        </w:tc>
        <w:tc>
          <w:tcPr/>
          <w:p>
            <w:pPr>
              <w:pStyle w:val="Compact"/>
              <w:jc w:val="left"/>
            </w:pPr>
            <w:r>
              <w:t xml:space="preserve">£9,820.00</w:t>
            </w:r>
          </w:p>
        </w:tc>
      </w:tr>
      <w:tr>
        <w:tc>
          <w:tcPr>
            <w:gridSpan w:val="5"/>
          </w:tcPr>
          <w:p>
            <w:pPr>
              <w:pStyle w:val="Compact"/>
              <w:jc w:val="left"/>
            </w:pPr>
            <w:r>
              <w:t xml:space="preserve">Total Quotation Estimate (Including VAT)</w:t>
            </w:r>
          </w:p>
        </w:tc>
        <w:tc>
          <w:tcPr/>
          <w:p>
            <w:pPr>
              <w:pStyle w:val="Compact"/>
              <w:jc w:val="left"/>
            </w:pPr>
            <w:r>
              <w:t xml:space="preserve">£58,920.00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is structured with a milestone-based payment schedule to ensure mutual accountability and cash-flow management for both parties. All payments are due within 14 days of invoice issuance and are payable in GBP to our designated business bank account in Birmingham, United Kingdom.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w:t>
            </w:r>
          </w:p>
        </w:tc>
        <w:tc>
          <w:tcPr/>
          <w:p>
            <w:pPr>
              <w:pStyle w:val="Compact"/>
              <w:jc w:val="left"/>
            </w:pPr>
            <w:r>
              <w:t xml:space="preserve">Percentage</w:t>
            </w:r>
          </w:p>
        </w:tc>
        <w:tc>
          <w:tcPr/>
          <w:p>
            <w:pPr>
              <w:pStyle w:val="Compact"/>
              <w:jc w:val="left"/>
            </w:pPr>
            <w:r>
              <w:t xml:space="preserve">Amount (GBP, incl. VAT)</w:t>
            </w:r>
          </w:p>
        </w:tc>
      </w:tr>
      <w:tr>
        <w:tc>
          <w:tcPr/>
          <w:p>
            <w:pPr>
              <w:pStyle w:val="Compact"/>
              <w:jc w:val="left"/>
            </w:pPr>
            <w:r>
              <w:t xml:space="preserve">1</w:t>
            </w:r>
          </w:p>
        </w:tc>
        <w:tc>
          <w:tcPr/>
          <w:p>
            <w:pPr>
              <w:pStyle w:val="Compact"/>
              <w:jc w:val="left"/>
            </w:pPr>
            <w:r>
              <w:t xml:space="preserve">Contract signing and project kickoff</w:t>
            </w:r>
          </w:p>
        </w:tc>
        <w:tc>
          <w:tcPr/>
          <w:p>
            <w:pPr>
              <w:pStyle w:val="Compact"/>
              <w:jc w:val="left"/>
            </w:pPr>
            <w:r>
              <w:t xml:space="preserve">25%</w:t>
            </w:r>
          </w:p>
        </w:tc>
        <w:tc>
          <w:tcPr/>
          <w:p>
            <w:pPr>
              <w:pStyle w:val="Compact"/>
              <w:jc w:val="left"/>
            </w:pPr>
            <w:r>
              <w:t xml:space="preserve">£14,730.00</w:t>
            </w:r>
          </w:p>
        </w:tc>
      </w:tr>
      <w:tr>
        <w:tc>
          <w:tcPr/>
          <w:p>
            <w:pPr>
              <w:pStyle w:val="Compact"/>
              <w:jc w:val="left"/>
            </w:pPr>
            <w:r>
              <w:t xml:space="preserve">2</w:t>
            </w:r>
          </w:p>
        </w:tc>
        <w:tc>
          <w:tcPr/>
          <w:p>
            <w:pPr>
              <w:pStyle w:val="Compact"/>
              <w:jc w:val="left"/>
            </w:pPr>
            <w:r>
              <w:t xml:space="preserve">Completion of Discovery &amp; Wireframing</w:t>
            </w:r>
          </w:p>
        </w:tc>
        <w:tc>
          <w:tcPr/>
          <w:p>
            <w:pPr>
              <w:pStyle w:val="Compact"/>
              <w:jc w:val="left"/>
            </w:pPr>
            <w:r>
              <w:t xml:space="preserve">25%</w:t>
            </w:r>
          </w:p>
        </w:tc>
        <w:tc>
          <w:tcPr/>
          <w:p>
            <w:pPr>
              <w:pStyle w:val="Compact"/>
              <w:jc w:val="left"/>
            </w:pPr>
            <w:r>
              <w:t xml:space="preserve">£14,730.00</w:t>
            </w:r>
          </w:p>
        </w:tc>
      </w:tr>
      <w:tr>
        <w:tc>
          <w:tcPr/>
          <w:p>
            <w:pPr>
              <w:pStyle w:val="Compact"/>
              <w:jc w:val="left"/>
            </w:pPr>
            <w:r>
              <w:t xml:space="preserve">3</w:t>
            </w:r>
          </w:p>
        </w:tc>
        <w:tc>
          <w:tcPr/>
          <w:p>
            <w:pPr>
              <w:pStyle w:val="Compact"/>
              <w:jc w:val="left"/>
            </w:pPr>
            <w:r>
              <w:t xml:space="preserve">Approval of High-Fidelity UI Designs</w:t>
            </w:r>
          </w:p>
        </w:tc>
        <w:tc>
          <w:tcPr/>
          <w:p>
            <w:pPr>
              <w:pStyle w:val="Compact"/>
              <w:jc w:val="left"/>
            </w:pPr>
            <w:r>
              <w:t xml:space="preserve">30%</w:t>
            </w:r>
          </w:p>
        </w:tc>
        <w:tc>
          <w:tcPr/>
          <w:p>
            <w:pPr>
              <w:pStyle w:val="Compact"/>
              <w:jc w:val="left"/>
            </w:pPr>
            <w:r>
              <w:t xml:space="preserve">£17,676.00</w:t>
            </w:r>
          </w:p>
        </w:tc>
      </w:tr>
      <w:tr>
        <w:tc>
          <w:tcPr/>
          <w:p>
            <w:pPr>
              <w:pStyle w:val="Compact"/>
              <w:jc w:val="left"/>
            </w:pPr>
            <w:r>
              <w:t xml:space="preserve">4</w:t>
            </w:r>
          </w:p>
        </w:tc>
        <w:tc>
          <w:tcPr/>
          <w:p>
            <w:pPr>
              <w:pStyle w:val="Compact"/>
              <w:jc w:val="left"/>
            </w:pPr>
            <w:r>
              <w:t xml:space="preserve">Final handover and project closure</w:t>
            </w:r>
          </w:p>
        </w:tc>
        <w:tc>
          <w:tcPr/>
          <w:p>
            <w:pPr>
              <w:pStyle w:val="Compact"/>
              <w:jc w:val="left"/>
            </w:pPr>
            <w:r>
              <w:t xml:space="preserve">20%</w:t>
            </w:r>
          </w:p>
        </w:tc>
        <w:tc>
          <w:tcPr/>
          <w:p>
            <w:pPr>
              <w:pStyle w:val="Compact"/>
              <w:jc w:val="left"/>
            </w:pPr>
            <w:r>
              <w:t xml:space="preserve">£11,784.00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conditions or resource availability.</w:t>
      </w:r>
    </w:p>
    <w:p>
      <w:pPr>
        <w:numPr>
          <w:ilvl w:val="0"/>
          <w:numId w:val="1001"/>
        </w:numPr>
        <w:pStyle w:val="Compact"/>
      </w:pPr>
      <w:r>
        <w:t xml:space="preserve">All services will be performed by a qualified and experienced</w:t>
      </w:r>
      <w:r>
        <w:t xml:space="preserve"> </w:t>
      </w:r>
      <w:r>
        <w:t xml:space="preserve">UX UI Designer</w:t>
      </w:r>
      <w:r>
        <w:t xml:space="preserve"> </w:t>
      </w:r>
      <w:r>
        <w:t xml:space="preserve">who is a permanent member of our Birmingham-based team. No subcontracting will occur without prior written consent from the client.</w:t>
      </w:r>
    </w:p>
    <w:p>
      <w:pPr>
        <w:numPr>
          <w:ilvl w:val="0"/>
          <w:numId w:val="1001"/>
        </w:numPr>
        <w:pStyle w:val="Compact"/>
      </w:pPr>
      <w:r>
        <w:t xml:space="preserve">Travel and accommodation costs for on-site meetings within the</w:t>
      </w:r>
      <w:r>
        <w:t xml:space="preserve"> </w:t>
      </w:r>
      <w:r>
        <w:t xml:space="preserve">United Kingdom Birmingham</w:t>
      </w:r>
      <w:r>
        <w:t xml:space="preserve"> </w:t>
      </w:r>
      <w:r>
        <w:t xml:space="preserve">metropolitan area (within 15 miles of the city centre) are included. Travel beyond this radius will be billed at actual cost with prior approval.</w:t>
      </w:r>
    </w:p>
    <w:p>
      <w:pPr>
        <w:numPr>
          <w:ilvl w:val="0"/>
          <w:numId w:val="1001"/>
        </w:numPr>
        <w:pStyle w:val="Compact"/>
      </w:pPr>
      <w:r>
        <w:t xml:space="preserve">The client agrees to provide timely feedback (within five (5) business days of each deliverable submission) to maintain the project timeline. Delays in feedback may result in a proportional extension of the project schedule.</w:t>
      </w:r>
    </w:p>
    <w:p>
      <w:pPr>
        <w:numPr>
          <w:ilvl w:val="0"/>
          <w:numId w:val="1001"/>
        </w:numPr>
        <w:pStyle w:val="Compact"/>
      </w:pPr>
      <w:r>
        <w:t xml:space="preserve">All intellectual property rights in the final deliverables shall transfer to the client upon full and final payment. Our studio retains the right to display the work in its portfolio unless a non-disclosure agreement is in place.</w:t>
      </w:r>
    </w:p>
    <w:p>
      <w:pPr>
        <w:numPr>
          <w:ilvl w:val="0"/>
          <w:numId w:val="1001"/>
        </w:numPr>
        <w:pStyle w:val="Compact"/>
      </w:pPr>
      <w:r>
        <w:t xml:space="preserve">This engagement is governed by the laws of England and Wales. Any disputes arising from this</w:t>
      </w:r>
      <w:r>
        <w:t xml:space="preserve"> </w:t>
      </w:r>
      <w:r>
        <w:t xml:space="preserve">Quotation Estimate</w:t>
      </w:r>
      <w:r>
        <w:t xml:space="preserve"> </w:t>
      </w:r>
      <w:r>
        <w:t xml:space="preserve">or the resulting contract shall be subject to the exclusive jurisdiction of the courts in Birmingham, United Kingdom.</w:t>
      </w:r>
    </w:p>
    <w:p>
      <w:pPr>
        <w:numPr>
          <w:ilvl w:val="0"/>
          <w:numId w:val="1001"/>
        </w:numPr>
        <w:pStyle w:val="Compact"/>
      </w:pPr>
      <w:r>
        <w:t xml:space="preserve">Our</w:t>
      </w:r>
      <w:r>
        <w:t xml:space="preserve"> </w:t>
      </w:r>
      <w:r>
        <w:t xml:space="preserve">UX UI Designer</w:t>
      </w:r>
      <w:r>
        <w:t xml:space="preserve"> </w:t>
      </w:r>
      <w:r>
        <w:t xml:space="preserve">is covered by professional indemnity insurance with a limit of £5,000,000, valid throughout the duration of the engagement.</w:t>
      </w:r>
    </w:p>
    <w:p>
      <w:pPr>
        <w:numPr>
          <w:ilvl w:val="0"/>
          <w:numId w:val="1001"/>
        </w:numPr>
        <w:pStyle w:val="Compact"/>
      </w:pPr>
      <w:r>
        <w:t xml:space="preserve">Force majeure events, including but not limited to natural disasters, pandemics, or government-mandated restrictions affecting operations in the</w:t>
      </w:r>
      <w:r>
        <w:t xml:space="preserve"> </w:t>
      </w:r>
      <w:r>
        <w:t xml:space="preserve">United Kingdom Birmingham</w:t>
      </w:r>
      <w:r>
        <w:t xml:space="preserve"> </w:t>
      </w:r>
      <w:r>
        <w:t xml:space="preserve">area, shall relieve both parties from performance obligations for the duration of the event.</w:t>
      </w:r>
    </w:p>
    <w:bookmarkEnd w:id="26"/>
    <w:bookmarkStart w:id="27" w:name="acceptance-and-authorisation"/>
    <w:p>
      <w:pPr>
        <w:pStyle w:val="Heading2"/>
      </w:pPr>
      <w:r>
        <w:t xml:space="preserve">5. Acceptance and Authorisation</w:t>
      </w:r>
    </w:p>
    <w:p>
      <w:pPr>
        <w:pStyle w:val="FirstParagraph"/>
      </w:pPr>
      <w:r>
        <w:t xml:space="preserve">By signing below, the client acknowledges that this</w:t>
      </w:r>
      <w:r>
        <w:t xml:space="preserve"> </w:t>
      </w:r>
      <w:r>
        <w:t xml:space="preserve">Quotation Estimate</w:t>
      </w:r>
      <w:r>
        <w:t xml:space="preserve"> </w:t>
      </w:r>
      <w:r>
        <w:t xml:space="preserve">accurately represents the scope, cost, and terms of the</w:t>
      </w:r>
      <w:r>
        <w:t xml:space="preserve"> </w:t>
      </w:r>
      <w:r>
        <w:t xml:space="preserve">UX UI Designer</w:t>
      </w:r>
      <w:r>
        <w:t xml:space="preserve"> </w:t>
      </w:r>
      <w:r>
        <w:t xml:space="preserve">services to be provided in</w:t>
      </w:r>
      <w:r>
        <w:t xml:space="preserve"> </w:t>
      </w:r>
      <w:r>
        <w:t xml:space="preserve">United Kingdom Birmingham</w:t>
      </w:r>
      <w:r>
        <w:t xml:space="preserve">. This signature constitutes a binding agreement to proceed with the project as outlined herein.</w:t>
      </w:r>
    </w:p>
    <w:p>
      <w:pPr>
        <w:pStyle w:val="BodyText"/>
      </w:pPr>
      <w:r>
        <w:rPr>
          <w:bCs/>
          <w:b/>
        </w:rPr>
        <w:t xml:space="preserve">For and on behalf of PixelCraft Design Studio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PixelCraft Design Studio Ltd | 142 New Street, Birmingham, B2 4HA, United Kingdom</w:t>
      </w:r>
    </w:p>
    <w:p>
      <w:pPr>
        <w:pStyle w:val="BodyText"/>
      </w:pPr>
      <w:r>
        <w:t xml:space="preserve">Registered in England &amp; Wales No. 09876543 | VAT No. GB 123 4567 89</w:t>
      </w:r>
    </w:p>
    <w:p>
      <w:pPr>
        <w:pStyle w:val="BodyText"/>
      </w:pPr>
      <w:r>
        <w:t xml:space="preserve">This Quotation Estimate document was generated on 12 June 2025. For queries regarding this estimate, please contact our Birmingham office directly.</w:t>
      </w:r>
    </w:p>
    <w:p>
      <w:pPr>
        <w:pStyle w:val="BodyText"/>
      </w:pPr>
      <w:r>
        <w:t xml:space="preserve">© 2025 PixelCraft Design Studio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United Kingdom Birmingham</dc:title>
  <dc:creator/>
  <dc:language>en</dc:language>
  <cp:keywords/>
  <dcterms:created xsi:type="dcterms:W3CDTF">2026-10-10T08:43:04Z</dcterms:created>
  <dcterms:modified xsi:type="dcterms:W3CDTF">2026-10-10T08:43:04Z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